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b/>
          <w:bCs/>
          <w:sz w:val="32"/>
          <w:szCs w:val="32"/>
        </w:rPr>
      </w:pPr>
      <w:bookmarkStart w:id="0" w:name="_Toc25534"/>
      <w:r>
        <w:rPr>
          <w:rFonts w:hint="eastAsia"/>
          <w:b/>
          <w:bCs/>
          <w:sz w:val="32"/>
          <w:szCs w:val="32"/>
        </w:rPr>
        <w:t>《</w:t>
      </w:r>
      <w:r>
        <w:rPr>
          <w:rFonts w:hint="eastAsia"/>
          <w:b/>
          <w:bCs/>
          <w:sz w:val="32"/>
          <w:szCs w:val="32"/>
          <w:lang w:val="en-US" w:eastAsia="zh-CN"/>
        </w:rPr>
        <w:t>无人机任务载荷</w:t>
      </w:r>
      <w:r>
        <w:rPr>
          <w:rFonts w:hint="eastAsia"/>
          <w:b/>
          <w:bCs/>
          <w:sz w:val="32"/>
          <w:szCs w:val="32"/>
        </w:rPr>
        <w:t>》课程标准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w:t>
      </w:r>
      <w:r>
        <w:rPr>
          <w:rFonts w:hint="eastAsia" w:asciiTheme="minorEastAsia" w:hAnsiTheme="minorEastAsia" w:eastAsiaTheme="minorEastAsia" w:cstheme="minorEastAsia"/>
          <w:spacing w:val="0"/>
          <w:kern w:val="0"/>
          <w:sz w:val="24"/>
          <w:szCs w:val="24"/>
          <w:lang w:val="en-US" w:eastAsia="zh-CN" w:bidi="ar-SA"/>
        </w:rPr>
        <w:t>无人机任务载荷</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课程编码：460</w:t>
      </w:r>
      <w:r>
        <w:rPr>
          <w:rFonts w:hint="eastAsia" w:asciiTheme="minorEastAsia" w:hAnsiTheme="minorEastAsia" w:eastAsiaTheme="minorEastAsia" w:cstheme="minorEastAsia"/>
          <w:lang w:val="en-US" w:eastAsia="zh-CN"/>
        </w:rPr>
        <w:t>305014</w:t>
      </w:r>
    </w:p>
    <w:p>
      <w:pPr>
        <w:pStyle w:val="2"/>
        <w:ind w:firstLine="436"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spacing w:val="0"/>
          <w:kern w:val="0"/>
          <w:sz w:val="24"/>
          <w:szCs w:val="24"/>
          <w:lang w:val="en-US" w:eastAsia="zh-CN" w:bidi="ar-SA"/>
        </w:rPr>
        <w:t>无人机应用技术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无人机任务载荷》课程是无人机应用技术专业的一门专业核心课。通过深入研究无人机技术和应用，强调学生对无人机任务载荷的设计、选择和应用能力。该课程涵盖了摄影与传感器技术、激光雷达应用、通信系统原理等专业知识领域。学生将通过实践培养对无人机任务载荷的实际操作技能，同时了解其在军事、民用、科研等领域的经济社会作用。该课程为学生提供了在无人机技术领域深造的基础，为其未来从事相关工作或深入研究打下坚实基础。此课程的学习目的在于培养学生具备独立设计和应用无人机任务载荷的能力，为他们在工作中灵活运用相关知识提供支持。该课程前接相关基础课程，后续可以与无人机系统设计、数据处理与分析等课程相衔接，形成系统而完整的专业学习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通过本课程的学习，无人机任务载荷课程旨在培养学生具备深厚的专业知识，提升其工程实践能力和创新思维。通过课程学习，学生将发展对无人机任务载荷设计、集成和应用的综合素质，同时增强在摄像与传感器技术、激光雷达、通信系统等领域的专业知识。培养学生具备无人机任务载荷实际操作和问题解决的能力，使其在未来职业生涯中能够灵活应对复杂的工作场景，为无人机技术应用领域的发展做出贡献。</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无人机应用技术</w:t>
      </w:r>
      <w:r>
        <w:rPr>
          <w:rFonts w:hint="eastAsia" w:asciiTheme="minorEastAsia" w:hAnsiTheme="minorEastAsia" w:eastAsiaTheme="minorEastAsia" w:cstheme="minorEastAsia"/>
        </w:rPr>
        <w:t>职业岗位能力的质量观。通过知识构建过程系统化的课程学习，使学生在个人实践经验的基础上，完成“情境”“协作”“会话”和“意义建构”全过程，获得自我发展的内化的学习能力；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无人机应用技术</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asciiTheme="minorEastAsia" w:hAnsiTheme="minorEastAsia" w:eastAsiaTheme="minorEastAsia" w:cstheme="minorEastAsia"/>
          <w:spacing w:val="0"/>
          <w:kern w:val="0"/>
          <w:sz w:val="24"/>
          <w:szCs w:val="24"/>
          <w:lang w:val="en-US" w:eastAsia="zh-CN" w:bidi="ar-SA"/>
        </w:rPr>
        <w:t>无人机应用技术</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asciiTheme="minorEastAsia" w:hAnsiTheme="minorEastAsia" w:eastAsiaTheme="minorEastAsia" w:cstheme="minorEastAsia"/>
          <w:spacing w:val="0"/>
          <w:kern w:val="0"/>
          <w:sz w:val="24"/>
          <w:szCs w:val="24"/>
          <w:lang w:val="en-US" w:eastAsia="zh-CN" w:bidi="ar-SA"/>
        </w:rPr>
        <w:t>无人机应用技术</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asciiTheme="minorEastAsia" w:hAnsiTheme="minorEastAsia" w:eastAsiaTheme="minorEastAsia" w:cstheme="minorEastAsia"/>
          <w:spacing w:val="0"/>
          <w:kern w:val="0"/>
          <w:sz w:val="24"/>
          <w:szCs w:val="24"/>
          <w:lang w:val="en-US" w:eastAsia="zh-CN" w:bidi="ar-SA"/>
        </w:rPr>
        <w:t>无人机应用技术</w:t>
      </w:r>
      <w:r>
        <w:rPr>
          <w:rFonts w:hint="eastAsi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kern w:val="2"/>
        </w:rPr>
        <w:t>通过本课程的学习，</w:t>
      </w:r>
      <w:r>
        <w:rPr>
          <w:rFonts w:hint="eastAsia" w:asciiTheme="minorEastAsia" w:hAnsiTheme="minorEastAsia" w:eastAsiaTheme="minorEastAsia" w:cstheme="minorEastAsia"/>
        </w:rPr>
        <w:t>在于培养学生成为具备卓越无人机任务载荷专业素养的工程技术人才。通过全面学习，学生将达到深刻理解无人机任务载荷原理，具备独立设计、集成和优化任务载荷系统的能力。培养学生在无人机技术应用中具有创新精神和实际操作技能，使其能够胜任复杂工程项目，为无人机技术领域的发展提供具体解决方案。该目标旨在使学生在专业素质、知识储备和实践能力方面达到业界标准，为未来职业生涯成功奠定基础。</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掌握</w:t>
      </w:r>
      <w:r>
        <w:rPr>
          <w:rFonts w:hint="default" w:asciiTheme="minorEastAsia" w:hAnsiTheme="minorEastAsia" w:eastAsiaTheme="minorEastAsia" w:cstheme="minorEastAsia"/>
        </w:rPr>
        <w:t>将深入理解无人机任务载荷的基本原理和技术，包括但不限于摄像与传感器技术、激光雷达应用、通信系统原理等。通过教材学习，他们将掌握任务载荷设计与集成的基础理论，具备系统性的专业知识。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通过实际操作、</w:t>
      </w:r>
      <w:r>
        <w:rPr>
          <w:rFonts w:hint="eastAsia" w:asciiTheme="minorEastAsia" w:hAnsiTheme="minorEastAsia" w:eastAsiaTheme="minorEastAsia" w:cstheme="minorEastAsia"/>
          <w:lang w:val="en-US" w:eastAsia="zh-CN"/>
        </w:rPr>
        <w:t>掌握</w:t>
      </w:r>
      <w:r>
        <w:rPr>
          <w:rFonts w:hint="default" w:asciiTheme="minorEastAsia" w:hAnsiTheme="minorEastAsia" w:eastAsiaTheme="minorEastAsia" w:cstheme="minorEastAsia"/>
        </w:rPr>
        <w:t>案例分析和项目实践，学生将获得对无人机任务载荷应用的实际经验。通过感知、体验、实践，他们将培养对任务载荷工程实践的直观理解，提升问题解决和创新能力。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掌握</w:t>
      </w:r>
      <w:r>
        <w:rPr>
          <w:rFonts w:hint="default" w:asciiTheme="minorEastAsia" w:hAnsiTheme="minorEastAsia" w:eastAsiaTheme="minorEastAsia" w:cstheme="minorEastAsia"/>
        </w:rPr>
        <w:t>获取来自多种渠道的信息，包括最新的无人机技术发展趋势、应用案例以及任务载荷相关的前沿研究。通过综合利用图书资料、学术论文、专业期刊和互联网资源，他们将建立对无人机任务载荷领域的全面了解，保持专业知识的更新与拓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（1）具备任务载荷设计与集成能力：</w:t>
      </w:r>
      <w:r>
        <w:rPr>
          <w:rFonts w:hint="default" w:asciiTheme="minorEastAsia" w:hAnsiTheme="minorEastAsia" w:eastAsiaTheme="minorEastAsia" w:cstheme="minorEastAsia"/>
        </w:rPr>
        <w:t xml:space="preserve"> 学生将具备独立设计和集成无人机任务载荷系统的技能，包括选择合适的传感器、摄像头和通信设备，优化系统性能。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rPr>
        <w:t>实际操作技能： 通过实践项目，学生将掌握无人机任务载荷的实际操作技能，包括设备安装、校准和调试，提高系统的可靠性。</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rPr>
        <w:t>问题诊断与解决能力： 学生将培养在任务载荷应用中迅速发现问题、分析原因并提出解决方案的能力，提高在实际工程中的适应性。</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rPr>
        <w:t>创新能力： 课程旨在培养学生在任务载荷领域进行创新的能力，包括对新技术的应用和对系统的改进，提升竞争力。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rPr>
        <w:t>团队协作与沟通能力： 学生将通过合作项目培养团队协作和有效沟通的技能，模拟实际工作环境中的协作需求。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spacing w:val="0"/>
          <w:kern w:val="0"/>
          <w:sz w:val="24"/>
          <w:szCs w:val="24"/>
          <w:lang w:val="en-US" w:eastAsia="zh-CN" w:bidi="ar-SA"/>
        </w:rPr>
        <w:t>无人机技术应用</w:t>
      </w:r>
      <w:r>
        <w:rPr>
          <w:rFonts w:hint="eastAsia" w:asciiTheme="minorEastAsia" w:hAnsiTheme="minorEastAsia" w:eastAsiaTheme="minorEastAsia" w:cstheme="minorEastAsia"/>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48"/>
        <w:gridCol w:w="1547"/>
        <w:gridCol w:w="1495"/>
        <w:gridCol w:w="2061"/>
        <w:gridCol w:w="1950"/>
        <w:gridCol w:w="417"/>
        <w:gridCol w:w="4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51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834"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806"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素质目标</w:t>
            </w:r>
          </w:p>
        </w:tc>
        <w:tc>
          <w:tcPr>
            <w:tcW w:w="111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104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463"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51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834"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806"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11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04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理论</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实践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第一张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绪论</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无人机诞生于第一次世界大战期间，最早是作为靶机出现，</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经过一个世纪的发展，无人机</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不仅在军用领域展现出强大的生命力</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培养规范绘图的习惯，养成良好的职业素养</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(1)掌握无人机基本概况，了解什么是无人机</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(2)了解无人机产业发展现状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(3)了解主要无人机企业产品</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(1)掌握无人机基本概况</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了解什么是无人机</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(2)掌握无人机产业发展现状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(3)掌握主要无人机企业产品</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第二章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无人接的飞行原理</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无人机为什么能够在天上自由地飞行而不会掉下来，其实这与无人机结构和飞行的环境有着密切的关系</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要求学生养成良好的工程素养</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(1)了解无人机阻力的产生</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以及影响升力和阻力的因素</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(2)了解无人机的常用坐标</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以及坐标系间的转换</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(1)掌握流体的两个基本定理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(2)掌握无人机是怎样产生升力的</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第三章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航空器平台</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无人机航空器平台是无人机系统的重要组成部分，无人机与有人机的航空器平台本质上是相同的</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培养学生勤以思考的良好习惯</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(1)了解固定翼、直升机、多旋翼三种飞行器构成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(2)了解其他形式的飞行器</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(1)掌握航空器的分类方式</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(2)掌握固定翼、直升机、多旋翼三种飞行器的操作原理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(3)掌握固定翼、直升机、多旋翼三种飞行器的优缺点</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第四章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无人机动力系统</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无人机动力系统分类及特点、无人机油动系统的发展、组成、原理、参数及应用及应用</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培养学生严谨的工作态度</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(1)了解无人机动力系统分类及特点</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(2)了解无人机油动系统的发展、组成、原理、参数及应用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(3)了解无人机电动系统的发展、组成、原理、参数及应用</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(1)掌握无人机动力系统分类及特点</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(2)掌握无人机油动系统的发展、组成、原理、参数及应用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(3)掌握无人机电动系统的发展、组成、原理、参数及应用</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第五章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无人机飞行控制系统</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无人机的定义、基本原理、无人机飞控基本算</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培养团队协作精神</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(1)了解无人机飞控基本算法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(2)了解无人机的开源飞控</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(1)掌握无人机的定义、基本原理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(2)掌握无人机飞控的基本组成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(3)了解无人机飞控基本算法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(4)了解无人机的开源飞控</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6</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第六章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无人机导航系统</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无人机导航系统的分类和应用场合</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培养精益求精的大国工匠精神</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(1)了解无人机导航系统的分类和应用场合</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(2)了解四大全球导航系统的发展现状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(3)了解GPS、北斗的定位原理</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(1)掌握无人机导航系统的分类和应用场合</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(2)掌握四大全球导航系统的发展现状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(3)了解GPS、北斗的定位原理</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7</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第七章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无人机地面站系统</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养成良好的工程素养</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(2)了解无人机地面站的发</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展现状及未来发展趋势</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(2)掌握无人机地面站的功能</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8</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第八章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无人机数据连接系统</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无人机地面站的功能</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激发学生科技报国的家国情怀和使命担当</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(2)了解无人机地面站的功能</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(3)了解无人机地面站的发展现状及未来发展趋势</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(2)掌握无人机地面站的功能</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(3)了解无人机地面站的发展现状及未来发展趋势</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9</w:t>
            </w:r>
          </w:p>
        </w:tc>
        <w:tc>
          <w:tcPr>
            <w:tcW w:w="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第九章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无人机应用及其发展趋势</w:t>
            </w:r>
          </w:p>
        </w:tc>
        <w:tc>
          <w:tcPr>
            <w:tcW w:w="83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无人机常见应用及其任务载荷</w:t>
            </w:r>
          </w:p>
        </w:tc>
        <w:tc>
          <w:tcPr>
            <w:tcW w:w="80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培养吃苦耐劳的工作态度</w:t>
            </w:r>
          </w:p>
        </w:tc>
        <w:tc>
          <w:tcPr>
            <w:tcW w:w="11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(1)了解民用无人机发展前景</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(2)了解军用无人机发展趋势</w:t>
            </w:r>
          </w:p>
        </w:tc>
        <w:tc>
          <w:tcPr>
            <w:tcW w:w="104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(1)掌握无人机常见应用及其任务载荷</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4313" w:type="pct"/>
            <w:gridSpan w:val="5"/>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合计</w:t>
            </w:r>
          </w:p>
        </w:tc>
        <w:tc>
          <w:tcPr>
            <w:tcW w:w="2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36</w:t>
            </w:r>
          </w:p>
        </w:tc>
        <w:tc>
          <w:tcPr>
            <w:tcW w:w="23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default" w:ascii="宋体" w:hAnsi="宋体" w:eastAsia="宋体" w:cs="宋体"/>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18</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p>
    <w:tbl>
      <w:tblPr>
        <w:tblStyle w:val="13"/>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426"/>
        <w:gridCol w:w="3536"/>
        <w:gridCol w:w="37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bookmarkStart w:id="1" w:name="_GoBack"/>
            <w:r>
              <w:rPr>
                <w:rFonts w:hint="eastAsia" w:asciiTheme="minorEastAsia" w:hAnsiTheme="minorEastAsia" w:eastAsiaTheme="minorEastAsia" w:cstheme="minorEastAsia"/>
                <w:b w:val="0"/>
                <w:bCs/>
                <w:color w:val="000000"/>
                <w:w w:val="100"/>
                <w:sz w:val="21"/>
                <w:szCs w:val="21"/>
                <w:lang w:eastAsia="zh-CN"/>
              </w:rPr>
              <w:t>序号</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第一张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绪论</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(1)掌握无人机基本概况</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(2)了解无人机产业发展现状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(3)了解主要无人机企业产品</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(1)掌握无人机基本概况</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(2)掌握无人机产业发展现状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(3)掌握主要无人机企业产品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第二章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无人接的飞行原理</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(1)了解无人机阻力的产生以及影响升力和阻力的因素</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(2)了解无人机的常用坐标以及坐标系间的转换</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(1)掌握流体的两个基本定理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(2)掌握无人机是怎样产生升力的</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第三章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航空器平台</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(1)了解固定翼、直升机、多旋翼三种飞行器的构成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(2)了解其他形式的飞行器</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(1)掌握航空器的分类方式</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(2)掌握固定翼、直升机、多旋翼三种飞行器的操作原理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(3)掌握固定翼、直升机、多旋翼三种飞行器的优缺点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第四章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无人机动力系统</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(1)了解无人机动力系统分类及特点</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(2)了解无人机油动系统的发展、组成、原理、参数及应用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(3)了解无人机电动系统的发展、组成、原理、参数及应用</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(1)掌握无人机动力系统分类及特点</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(2)掌握无人机油动系统的发展、组成、原理、参数及应用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(3)掌握无人机电动系统的发展、组成、原理、参数及应用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第五章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无人机飞行控制系统</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(1)了解无人机飞控基本算法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(2)了解无人机的开源飞控</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(1)掌握无人机的定义、基本原理</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(2)掌握无人机飞控的基本组成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(3)了解无人机飞控基本算法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(4)了解无人机的开源飞控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第六章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无人机导航系统</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(1)了解无人机导航系统的分类和应用场合</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(2)了解四大全球导航系统的发展现状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(3)了解GPS、北斗的定位原理</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(1)掌握无人机导航系统的分类和应用场合</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(2)掌握四大全球导航系统的发展现状</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(3)了解GPS、北斗的定位原理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第七章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无人机地面站系统</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(2)了解无人机地面站的发展现状及未来发展趋势</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(2)掌握无人机地面站的功能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第八章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无人机数据连接系统</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(2)了解无人机地面站的功能</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(3)了解无人机地面站的发展现状及未来发展趋势</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(1)掌握无人机地面站的构成</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(2)掌握无人机地面站的功能</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(3)了解无人机地面站的发展现状及未来发展趋势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9</w:t>
            </w:r>
          </w:p>
        </w:tc>
        <w:tc>
          <w:tcPr>
            <w:tcW w:w="76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第九章</w:t>
            </w:r>
            <w:r>
              <w:rPr>
                <w:rFonts w:hint="eastAsia" w:asciiTheme="minorEastAsia" w:hAnsiTheme="minorEastAsia" w:eastAsiaTheme="minorEastAsia" w:cstheme="minorEastAsia"/>
                <w:color w:val="000000"/>
                <w:w w:val="100"/>
                <w:kern w:val="0"/>
                <w:sz w:val="21"/>
                <w:szCs w:val="21"/>
                <w:lang w:val="en-US" w:eastAsia="zh-CN" w:bidi="ar"/>
              </w:rPr>
              <w:br w:type="textWrapping"/>
            </w:r>
            <w:r>
              <w:rPr>
                <w:rFonts w:hint="eastAsia" w:asciiTheme="minorEastAsia" w:hAnsiTheme="minorEastAsia" w:eastAsiaTheme="minorEastAsia" w:cstheme="minorEastAsia"/>
                <w:color w:val="000000"/>
                <w:w w:val="100"/>
                <w:kern w:val="0"/>
                <w:sz w:val="21"/>
                <w:szCs w:val="21"/>
                <w:lang w:val="en-US" w:eastAsia="zh-CN" w:bidi="ar"/>
              </w:rPr>
              <w:t>无人机应用及其发展趋势</w:t>
            </w:r>
          </w:p>
        </w:tc>
        <w:tc>
          <w:tcPr>
            <w:tcW w:w="19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(1)了解民用无人机发展前景</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(2)了解军用无人机发展趋势</w:t>
            </w:r>
          </w:p>
        </w:tc>
        <w:tc>
          <w:tcPr>
            <w:tcW w:w="2003"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(1)掌握无人机常见应用及其任务载荷</w:t>
            </w:r>
          </w:p>
        </w:tc>
      </w:tr>
      <w:bookmarkEnd w:id="1"/>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0"/>
          <w:kern w:val="0"/>
          <w:sz w:val="24"/>
          <w:szCs w:val="24"/>
          <w:lang w:val="en-US" w:eastAsia="zh-CN" w:bidi="ar-SA"/>
        </w:rPr>
        <w:t>无人机任务载荷</w:t>
      </w:r>
      <w:r>
        <w:rPr>
          <w:rFonts w:hint="eastAsia" w:asciiTheme="minorEastAsia" w:hAnsiTheme="minorEastAsia" w:eastAsiaTheme="minorEastAsia" w:cstheme="minorEastAsia"/>
        </w:rPr>
        <w:t>》，冯秋官主编，机械工业出版社，2021年7月第1版。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spacing w:val="0"/>
          <w:kern w:val="0"/>
          <w:sz w:val="24"/>
          <w:szCs w:val="24"/>
          <w:lang w:val="en-US" w:eastAsia="zh-CN" w:bidi="ar-SA"/>
        </w:rPr>
        <w:t>无人机任务载荷</w:t>
      </w:r>
      <w:r>
        <w:rPr>
          <w:rFonts w:hint="eastAsia" w:asciiTheme="minorEastAsia" w:hAnsiTheme="minorEastAsia" w:eastAsiaTheme="minorEastAsia" w:cstheme="minorEastAsia"/>
        </w:rPr>
        <w:t>零基础快速入门教程-92工业网：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spacing w:val="0"/>
          <w:kern w:val="0"/>
          <w:sz w:val="24"/>
          <w:szCs w:val="24"/>
          <w:lang w:val="en-US" w:eastAsia="zh-CN" w:bidi="ar-SA"/>
        </w:rPr>
        <w:t>无人机任务载荷</w:t>
      </w:r>
      <w:r>
        <w:rPr>
          <w:rFonts w:hint="eastAsia" w:asciiTheme="minorEastAsia" w:hAnsiTheme="minorEastAsia" w:eastAsiaTheme="minorEastAsia" w:cstheme="minorEastAsia"/>
        </w:rPr>
        <w:t>机械制图-软件概述-软件入门教程_</w:t>
      </w:r>
      <w:r>
        <w:rPr>
          <w:rFonts w:hint="eastAsia" w:asciiTheme="minorEastAsia" w:hAnsiTheme="minorEastAsia" w:eastAsiaTheme="minorEastAsia" w:cstheme="minorEastAsia"/>
          <w:spacing w:val="0"/>
          <w:kern w:val="0"/>
          <w:sz w:val="24"/>
          <w:szCs w:val="24"/>
          <w:lang w:val="en-US" w:eastAsia="zh-CN" w:bidi="ar-SA"/>
        </w:rPr>
        <w:t>无人机任务载荷</w:t>
      </w:r>
      <w:r>
        <w:rPr>
          <w:rFonts w:hint="eastAsia" w:asciiTheme="minorEastAsia" w:hAnsiTheme="minorEastAsia" w:eastAsiaTheme="minorEastAsia" w:cstheme="minorEastAsia"/>
        </w:rPr>
        <w:t>（2021）-虎课网：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val="en-US" w:eastAsia="zh-CN"/>
        </w:rPr>
        <w:t xml:space="preserve">陈卫军  </w:t>
      </w:r>
      <w:r>
        <w:rPr>
          <w:rFonts w:hint="eastAsia" w:asciiTheme="minorEastAsia" w:hAnsiTheme="minorEastAsia" w:eastAsiaTheme="minorEastAsia" w:cstheme="minorEastAsia"/>
        </w:rPr>
        <w:t>讲师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p>
      <w:pPr>
        <w:keepNext w:val="0"/>
        <w:keepLines w:val="0"/>
        <w:pageBreakBefore w:val="0"/>
        <w:widowControl/>
        <w:kinsoku/>
        <w:wordWrap w:val="0"/>
        <w:overflowPunct/>
        <w:topLinePunct w:val="0"/>
        <w:autoSpaceDE/>
        <w:autoSpaceDN/>
        <w:bidi w:val="0"/>
        <w:adjustRightInd/>
        <w:snapToGrid/>
        <w:spacing w:beforeAutospacing="0" w:afterAutospacing="0" w:line="240" w:lineRule="auto"/>
        <w:jc w:val="both"/>
        <w:textAlignment w:val="auto"/>
        <w:rPr>
          <w:rFonts w:hint="eastAsia" w:ascii="宋体" w:hAnsi="宋体" w:eastAsia="宋体" w:cs="宋体"/>
          <w:color w:val="000000"/>
          <w:kern w:val="0"/>
          <w:sz w:val="24"/>
          <w:szCs w:val="24"/>
          <w:lang w:val="en-US" w:eastAsia="zh-CN" w:bidi="ar"/>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rqunsAQAA1gMAAA4AAABkcnMvZTJvRG9jLnhtbK1TzY7TMBC+&#10;I/EOlu80acVCFNVdAdUiJARICw/gOk5jyX8au03KA8AbcOLCnefqczB2ki7avexhL8mMZ+ab+T6P&#10;19eD0eQoIShnGV0uSkqkFa5Rds/ot683LypKQuS24dpZyehJBnq9ef5s3ftarlzndCOBIIgNde8Z&#10;7WL0dVEE0UnDw8J5aTHYOjA8ogv7ogHeI7rRxaosXxW9g8aDEzIEPN2OQTohwmMAXdsqIbdOHIy0&#10;cUQFqXlESqFTPtBNnrZtpYif2zbISDSjyDTmLzZBe5e+xWbN6z1w3ykxjcAfM8I9ToYri00vUFse&#10;OTmAegBllAAXXBsXwpliJJIVQRbL8p42tx33MnNBqYO/iB6eDlZ8On4BohpGX1JiucELP//6ef79&#10;9/znB1kmeXofasy69ZgXh7duwKWZzwMeJtZDCyb9kQ/BOIp7uogrh0hEKqpWVVViSGBsdhC/uCv3&#10;EOJ76QxJBqOAt5dF5cePIY6pc0rqZt2N0jrfoLakR9Sr6vVVrriEEF3blCzzMkw4idM4e7LisBsm&#10;ojvXnJAnPg/s3zn4TkmPy8GoxbdAif5gUfu0R7MBs7GbDW4FFjIaKRnNd3Hct4MHte/yBqaBgn9z&#10;iMggE0tjjL1RkOTgdWdpptVM+/S/n7PunuP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B&#10;66rp7AEAANYDAAAOAAAAAAAAAAEAIAAAACIBAABkcnMvZTJvRG9jLnhtbFBLBQYAAAAABgAGAFkB&#10;AACA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6321908"/>
    <w:rsid w:val="06EB56F3"/>
    <w:rsid w:val="0B2C766D"/>
    <w:rsid w:val="0D267094"/>
    <w:rsid w:val="0DD668F9"/>
    <w:rsid w:val="11634AB2"/>
    <w:rsid w:val="13F27A1A"/>
    <w:rsid w:val="14B1436D"/>
    <w:rsid w:val="1570087D"/>
    <w:rsid w:val="17606A5A"/>
    <w:rsid w:val="183E5B03"/>
    <w:rsid w:val="19855BD4"/>
    <w:rsid w:val="19A704C2"/>
    <w:rsid w:val="19A741FA"/>
    <w:rsid w:val="1AB807B4"/>
    <w:rsid w:val="1BB577FE"/>
    <w:rsid w:val="21662F05"/>
    <w:rsid w:val="21ED3B45"/>
    <w:rsid w:val="22A259AC"/>
    <w:rsid w:val="22B967CD"/>
    <w:rsid w:val="22E110D2"/>
    <w:rsid w:val="24FC5885"/>
    <w:rsid w:val="25463660"/>
    <w:rsid w:val="27173710"/>
    <w:rsid w:val="284D1368"/>
    <w:rsid w:val="28711216"/>
    <w:rsid w:val="2901126A"/>
    <w:rsid w:val="29C76487"/>
    <w:rsid w:val="2C2B3683"/>
    <w:rsid w:val="2C836567"/>
    <w:rsid w:val="2F634C98"/>
    <w:rsid w:val="311945BE"/>
    <w:rsid w:val="318E4980"/>
    <w:rsid w:val="335715E3"/>
    <w:rsid w:val="33B23743"/>
    <w:rsid w:val="349F4E09"/>
    <w:rsid w:val="368A3C18"/>
    <w:rsid w:val="37ED6C72"/>
    <w:rsid w:val="3801634D"/>
    <w:rsid w:val="397F73F1"/>
    <w:rsid w:val="3AE46B83"/>
    <w:rsid w:val="3B361965"/>
    <w:rsid w:val="3C7E2E74"/>
    <w:rsid w:val="3CDE59B5"/>
    <w:rsid w:val="44111519"/>
    <w:rsid w:val="4A3F7B0F"/>
    <w:rsid w:val="4C3273BB"/>
    <w:rsid w:val="4E195F1D"/>
    <w:rsid w:val="4F7905D1"/>
    <w:rsid w:val="52214A5D"/>
    <w:rsid w:val="56562F98"/>
    <w:rsid w:val="578E34E4"/>
    <w:rsid w:val="57FA6589"/>
    <w:rsid w:val="59FD4728"/>
    <w:rsid w:val="5B815480"/>
    <w:rsid w:val="5E15111B"/>
    <w:rsid w:val="61EB04C1"/>
    <w:rsid w:val="63804BA4"/>
    <w:rsid w:val="695063C7"/>
    <w:rsid w:val="69B04F0A"/>
    <w:rsid w:val="6BFC1BAB"/>
    <w:rsid w:val="6C29094A"/>
    <w:rsid w:val="6D5B17BF"/>
    <w:rsid w:val="6EED6302"/>
    <w:rsid w:val="71582E07"/>
    <w:rsid w:val="71AC72D9"/>
    <w:rsid w:val="71AE0DBB"/>
    <w:rsid w:val="72942FF3"/>
    <w:rsid w:val="72AF5F7B"/>
    <w:rsid w:val="7372767E"/>
    <w:rsid w:val="73AD5AF9"/>
    <w:rsid w:val="74821CFF"/>
    <w:rsid w:val="75EF261E"/>
    <w:rsid w:val="77470352"/>
    <w:rsid w:val="77B84F2F"/>
    <w:rsid w:val="780040FD"/>
    <w:rsid w:val="7AB86F1A"/>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jc w:val="left"/>
    </w:pPr>
    <w:rPr>
      <w:spacing w:val="10"/>
      <w:kern w:val="0"/>
    </w:rPr>
  </w:style>
  <w:style w:type="paragraph" w:styleId="6">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autoRedefine/>
    <w:qFormat/>
    <w:uiPriority w:val="0"/>
    <w:pPr>
      <w:spacing w:line="400" w:lineRule="exact"/>
      <w:ind w:firstLine="420"/>
    </w:pPr>
    <w:rPr>
      <w:rFonts w:ascii="宋体" w:hAnsi="宋体"/>
      <w:szCs w:val="21"/>
    </w:rPr>
  </w:style>
  <w:style w:type="paragraph" w:styleId="8">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标题三"/>
    <w:basedOn w:val="5"/>
    <w:autoRedefine/>
    <w:qFormat/>
    <w:uiPriority w:val="0"/>
    <w:pPr>
      <w:spacing w:before="0" w:after="0" w:line="360" w:lineRule="auto"/>
      <w:ind w:firstLine="200" w:firstLineChars="200"/>
    </w:pPr>
    <w:rPr>
      <w:rFonts w:ascii="宋体" w:hAnsi="宋体"/>
      <w:sz w:val="28"/>
      <w:szCs w:val="24"/>
    </w:rPr>
  </w:style>
  <w:style w:type="paragraph" w:styleId="19">
    <w:name w:val="List Paragraph"/>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autoRedefine/>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8</TotalTime>
  <ScaleCrop>false</ScaleCrop>
  <LinksUpToDate>false</LinksUpToDate>
  <CharactersWithSpaces>5002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2024-01-06T11:37:00Z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5DDFD1E8D86841B0A4F48CF508693C3A_13</vt:lpwstr>
  </property>
</Properties>
</file>