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机械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制图与CAD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II》课程标准</w:t>
      </w:r>
    </w:p>
    <w:p>
      <w:pPr>
        <w:pStyle w:val="19"/>
        <w:spacing w:after="0"/>
        <w:ind w:firstLine="396"/>
        <w:rPr>
          <w:rFonts w:ascii="宋体" w:hAnsi="宋体" w:eastAsia="宋体"/>
          <w:b/>
          <w:color w:val="FF0000"/>
          <w:sz w:val="21"/>
          <w:szCs w:val="21"/>
        </w:rPr>
      </w:pPr>
    </w:p>
    <w:p>
      <w:pPr>
        <w:pStyle w:val="19"/>
        <w:spacing w:after="0"/>
        <w:ind w:firstLine="396"/>
        <w:rPr>
          <w:rFonts w:ascii="宋体" w:hAnsi="宋体" w:eastAsia="宋体"/>
          <w:b/>
          <w:color w:val="FF0000"/>
          <w:sz w:val="21"/>
          <w:szCs w:val="21"/>
        </w:rPr>
      </w:pPr>
    </w:p>
    <w:p>
      <w:pPr>
        <w:pStyle w:val="19"/>
        <w:spacing w:after="0"/>
        <w:ind w:firstLine="396"/>
        <w:rPr>
          <w:rFonts w:ascii="宋体" w:hAnsi="宋体" w:eastAsia="宋体"/>
          <w:b/>
          <w:color w:val="FF0000"/>
          <w:sz w:val="21"/>
          <w:szCs w:val="21"/>
        </w:rPr>
      </w:pPr>
    </w:p>
    <w:p>
      <w:pPr>
        <w:pStyle w:val="19"/>
        <w:spacing w:after="0"/>
        <w:ind w:firstLine="396"/>
        <w:rPr>
          <w:rFonts w:ascii="宋体" w:hAnsi="宋体" w:eastAsia="宋体"/>
          <w:b/>
          <w:color w:val="FF0000"/>
          <w:sz w:val="21"/>
          <w:szCs w:val="21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一、课程信息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机械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制图与CAD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II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课程编码：460609022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适用专业：无人机应用技术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课程学时：36学时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课程学分：2学分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二、课程定位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（一）课程性质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机械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制图与CADII》课程是无人机应用技术专业进行岗位能力培养的一门专业基础课程。本课程针对能适应生产、建设、管理。服务第一线人才需求组织教学内容，按照工作过程设计教学环节，为工程加工设备操作、调试、保养与维护，机械制造工艺编制与实施，工装设计与制造，车间生产组织与技术管理等岗位需求提供职业能力，为培养高端技能型专门人才提供保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（二）课程任务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通过本课程的学习，培养学生的AUTOCAD电脑绘图能力打下必要的基础，同时，本课程又是为学生学习有关后续课程、完成课程设计和毕业设计不可缺少的基础。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三、课程设计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（一）设计理念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1、面向第一位学生，让学生都能参加学习活动，着眼学生的发展，关注学生全面发展，着重学习基础知识和基本技术；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2、增强培养学生的学习和自学能力，获得新知识的能力，剖析和解决问题的能力，以及与人沟通合作的能力。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3、培养学生的专业思维能力和专业实践能力。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（二）设计思路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1、以基础专业教学计划培养目标为依据，以岗位需求为基本出发点，以学生发展为本位。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2、让学生在掌握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机械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制图的国家标准要求的基础上，能够应用计算机进行零件图的绘制，培养学生初步解决工程实际问题的能力。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3、在课程实施过程中，充分利用课程特征，加大学生工程体验和情感体验的教学设计，激发学生的主体意识和学习兴趣。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四、课程目标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（一）总体目标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通过学习，使学生应用正投影法来分析、绘制和识读机械图样的能力和空间想象能力，学会使用计算机绘图软件AUTOCAD，绘制平面图形、中等复杂零件图、简单装配图及简单三维造型的能力，并能正确地标注相关的尺寸和掌握相关技术的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（二）具体目标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1.素质目标：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（1）培养学生认真负责、吃苦耐劳的工作态度和严谨细致的工作作风；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（2）培养学生自主学习意识和自学能力；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（3）培养团队合作与交流的能力，具有良好的工程素养；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（4）培养学生精益求精、不畏困难、勇于创新的大国工匠精神；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（5）具有科技报国的家国情怀和使命担当；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（6）崇尚宪法，遵法守纪、履行道德准则和行为规范。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2.知识目标：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（1）熟悉AUTOCAD软件的基本界面和基础操作。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（2）掌握AUTOCAD软件绘制平面图形的常用绘图命令和编辑命令。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（3）掌握AUTOCAD软件的建模概念和常用的建模命令。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3.能力目标：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（1）具备使用AUTOCAD软件绘制平面图形的能力；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（2）具备熟练使用AUTOCAD软件常用绘图命令和编辑命令的能力；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（3）具备使用AUTOCAD软件绘制零件图的能力；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（4）具备使用AUTOCAD软件绘制装配图的能力；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（5）具备利用计算机绘制零件图和装配图的能力；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（6）具备利用AUTOCAD软件三维建模的初步能力；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五、教学内容与安排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（一）教学内容设计原则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1、转变教育观念，自觉体现课堂教学目标的多元化；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2、注重学习过程，努力保证学生有效地自主学习；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3、注意指导学生的学习方法和思维过程；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4、注意课堂教学过程的科学性和最优化。</w:t>
      </w:r>
    </w:p>
    <w:p>
      <w:pPr>
        <w:widowControl/>
        <w:ind w:firstLine="456" w:firstLineChars="200"/>
        <w:outlineLvl w:val="0"/>
        <w:rPr>
          <w:rFonts w:cs="宋体" w:asciiTheme="minorEastAsia" w:hAnsiTheme="minorEastAsia" w:eastAsiaTheme="minorEastAsia"/>
          <w:kern w:val="36"/>
          <w:sz w:val="24"/>
        </w:rPr>
      </w:pPr>
      <w:r>
        <w:rPr>
          <w:rFonts w:hint="eastAsia" w:cs="宋体" w:asciiTheme="minorEastAsia" w:hAnsiTheme="minorEastAsia" w:eastAsiaTheme="minorEastAsia"/>
          <w:kern w:val="36"/>
          <w:sz w:val="24"/>
        </w:rPr>
        <w:t>（二） 教学内容设计</w:t>
      </w:r>
    </w:p>
    <w:p>
      <w:pPr>
        <w:pStyle w:val="17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表1：教学内容设计</w:t>
      </w:r>
    </w:p>
    <w:tbl>
      <w:tblPr>
        <w:tblStyle w:val="11"/>
        <w:tblW w:w="499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08"/>
        <w:gridCol w:w="1562"/>
        <w:gridCol w:w="1488"/>
        <w:gridCol w:w="2119"/>
        <w:gridCol w:w="1503"/>
        <w:gridCol w:w="464"/>
        <w:gridCol w:w="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号</w:t>
            </w:r>
          </w:p>
        </w:tc>
        <w:tc>
          <w:tcPr>
            <w:tcW w:w="6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教学单元</w:t>
            </w:r>
          </w:p>
        </w:tc>
        <w:tc>
          <w:tcPr>
            <w:tcW w:w="84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教学要点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赛证要点</w:t>
            </w:r>
          </w:p>
        </w:tc>
        <w:tc>
          <w:tcPr>
            <w:tcW w:w="8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素质目标</w:t>
            </w:r>
          </w:p>
        </w:tc>
        <w:tc>
          <w:tcPr>
            <w:tcW w:w="114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知识目标</w:t>
            </w:r>
          </w:p>
        </w:tc>
        <w:tc>
          <w:tcPr>
            <w:tcW w:w="81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能力目标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理论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AUTOCAD概述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⑴AUTOCAD软件界面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⑵坐标形式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⑴培养规范AUTOCAD绘图的习惯，养成良好的职业素养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⑴理解本课程对今后工作的重要性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⑵熟悉AUTOCAD软件的用户界面和四种坐标形式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⑴能应用AUTOCAD软件界面和坐标输入方法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绘图辅助功能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⑴AUTOCAD命令输入方法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⑵绘图环境的设置及辅助工具的使用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⑴通过辅助绘图功能的讲解，培养良好的工程素养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⑴掌握AUTOCAD命令的输入操作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⑵熟悉绘图环境设置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⑶熟悉辅助绘图工具栏的使用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⑴能够正确的设置绘图环境，具备使用命令的能力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基础命令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⑴常用的绘图命令和编辑命令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⑴培养勤以思考的良好习惯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⑴掌握平面图形的绘制命令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⑵掌握平面图形的编辑命令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⑴能应用常用的绘图命令和编辑命令绘图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标注命令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⑴各种尺寸的标注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⑴通过尺寸标注命令的讲解，培养严谨的工作态度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⑴掌握线性尺寸的标注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⑵掌握直径、半径、角度的标注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⑶掌握文字的输入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⑴能应用尺寸标注命令，并正确地标注三视图的尺寸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图层和图块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⑴图层、创建、插入、保存和编辑图块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⑴培养团队协作精神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⑴掌握图层的创建和管理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⑵掌握图块的创建和插入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⑴具备图块的创建、插入、保存和编辑能力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命令的综合使用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⑴常用平面图形的绘图命令和编辑命令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⑴培养精益求精的大国工匠精神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⑴掌握常用平面图形的绘图命令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⑵掌握常用平面图形的编辑命令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熟悉几种典型图形的快速绘制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⑴具备使用常用绘图命令和编辑命令绘图的能力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工程图形实例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⑴三视图绘图命令和编辑命令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⑴培养学生良好的工程素养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⑴熟练掌握三视图绘图命令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⑵熟练掌握三视图编辑命令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⑴具备正确绘制三视图的能力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三维实体建模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⑴三维建模基础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⑵三维建模命令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⑶三维建模编辑命令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⑴激发学生科技报国的家国情怀和使命担当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⑴掌握三维建模基础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⑵掌握三维实体建模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⑶掌握三维实体编辑</w:t>
            </w: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⑴具备三维实体建模的能力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84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2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</w:tr>
    </w:tbl>
    <w:p>
      <w:pPr>
        <w:pStyle w:val="17"/>
        <w:jc w:val="center"/>
        <w:rPr>
          <w:rFonts w:hint="eastAsia" w:asciiTheme="minorEastAsia" w:hAnsiTheme="minorEastAsia" w:eastAsiaTheme="minorEastAsia"/>
          <w:sz w:val="24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六、考核标准与方式设计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（一）考核标准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本课程的考核标准依据课程目标建立课程考核的“应知”“应会”体系详见下表。</w:t>
      </w:r>
    </w:p>
    <w:p>
      <w:pPr>
        <w:widowControl/>
        <w:jc w:val="center"/>
        <w:rPr>
          <w:rFonts w:hint="eastAsia" w:cs="宋体" w:asciiTheme="minorEastAsia" w:hAnsiTheme="minorEastAsia" w:eastAsiaTheme="minorEastAsia"/>
          <w:bCs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24"/>
        </w:rPr>
        <w:t>表2：课程考核标准表</w:t>
      </w:r>
    </w:p>
    <w:tbl>
      <w:tblPr>
        <w:tblStyle w:val="12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06"/>
        <w:gridCol w:w="3714"/>
        <w:gridCol w:w="3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教学单元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应知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应会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AUTOCAD概述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⑴AUTOCAD软件的用户界面和四种坐标形式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⑴应用AUTOCAD软件界面和坐标输入方法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绘图辅助功能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⑴AUTOCAD命令的输入操作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⑵绘图环境设置，辅助绘图工具栏的使用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⑴正确的设置绘图环境，使用绘图命令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基础命令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⑴平面图形的绘制命令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⑵平面图形的编辑命令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应用常用的绘图命令和编辑命令绘图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标注命令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⑴线性尺寸的标注，直径、半径、角度的标注，文字的输入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⑴应用尺寸标注命令，并正确地标注三视图的尺寸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图层和图块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⑴图层的创建和管理，图块的创建和插入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⑴正确创建、插入、保存和编辑图块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命令的综合使用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⑴常用平面图形的绘图命令，编辑命令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⑵几种典型图形的快速绘制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⑴使用常用绘图命令和编辑命令绘图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工程图形实例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⑴三视图绘图命令，编辑命令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⑴正确绘制三视图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三维实体建模</w:t>
            </w:r>
          </w:p>
        </w:tc>
        <w:tc>
          <w:tcPr>
            <w:tcW w:w="20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⑴三维建模基础，实体建模，实体编辑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⑴正确建立三维实体建模</w:t>
            </w:r>
          </w:p>
        </w:tc>
      </w:tr>
      <w:bookmarkEnd w:id="0"/>
    </w:tbl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（二）考核方式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本课程采用教学过程考核和课程结束考核方式进行。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1.教学过程考核：包括学生到课情况、课堂交流、课后作业、阶段测练、期中考试等环节，由任课教师在课程教学过程中实施与评定；占课程总评成绩的40%。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2.课程结束考核：由教研室在课程结束时组织实施，采用闭卷考试或随堂考试；占课程总评成绩的60%。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七、实施建议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（一）教材编写与使用选择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《工程制图与AutoCAD》，刘莉主编，北京理工大学出版社，2022年7月第1版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（二）教学方法与手段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1.教学模式：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本课程重视学生在校学习与实际工作的一致性，有针对性地采取工学交替、任务驱动、项目导向、课堂与上机实践相结合的教学模式。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2.教学方法：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本课程根据课程内容和学生特点，灵活运用演示教学、案例讲解、分组讨论、ppt动画展示等多种教学方法引导学生积极思考、乐于实践，提高教学效果。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3.教学手段：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注重理论和实践相结合，由浅入深，循序渐进；要让学生多看、多读、多想、反复实践；要督促学生及时、认真、独立地完成作业。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（三）课程资源开发与利用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1、超星网络教学平台：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instrText xml:space="preserve"> HYPERLINK "http://mooc1.chaoxing.com" </w:instrTex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http://mooc1.chaoxing.com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end"/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2、学习通：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instrText xml:space="preserve"> HYPERLINK "http://www.xuexi365.com" </w:instrTex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http://www.xuexi365.com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;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3、AutoCAD零基础快速入门教程-92工业网：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instrText xml:space="preserve"> HYPERLINK "https://www.92gyw.com/promotion/da8781c9?bd_vid=10383271216350333429" </w:instrTex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https://www.92gyw.com/promotion/da8781c9?bd_vid=10383271216350333429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end"/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4、CAD机械制图-软件概述 - 软件入门教程_Auto CAD（2021） - 虎课网：https://huke88.com/course/128194.html?sem=baidu&amp;kw=105259&amp;bd_vid=10173711536749140512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八、编制说明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编写人：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张国军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讲师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  赣西科技职业学院材料与制造专业教研室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审核人：廖凯    副教授/高级工程师  赣西科技职业学院智能制造学院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执行日：本标准从2024年3月起执行。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pgNumType w:fmt="numberInDash"/>
      <w:cols w:space="720" w:num="1"/>
      <w:docGrid w:type="linesAndChars" w:linePitch="394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536"/>
        <w:tab w:val="clear" w:pos="4153"/>
      </w:tabs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rStyle w:val="15"/>
                  </w:rPr>
                </w:pPr>
                <w:r>
                  <w:fldChar w:fldCharType="begin"/>
                </w:r>
                <w:r>
                  <w:rPr>
                    <w:rStyle w:val="15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15"/>
                  </w:rPr>
                  <w:t>- 5 -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89"/>
  <w:drawingGridVerticalSpacing w:val="35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0MjAyMjU0NTE2ODAzYjZjNTg0ZThkYjFhYTQ4NzkifQ=="/>
  </w:docVars>
  <w:rsids>
    <w:rsidRoot w:val="00437DC1"/>
    <w:rsid w:val="00002FA5"/>
    <w:rsid w:val="000213D4"/>
    <w:rsid w:val="0002203E"/>
    <w:rsid w:val="0003203F"/>
    <w:rsid w:val="00044752"/>
    <w:rsid w:val="000656A7"/>
    <w:rsid w:val="0006761E"/>
    <w:rsid w:val="00076329"/>
    <w:rsid w:val="00081E80"/>
    <w:rsid w:val="000C59C8"/>
    <w:rsid w:val="000D55FD"/>
    <w:rsid w:val="000F68D6"/>
    <w:rsid w:val="00112D50"/>
    <w:rsid w:val="00140607"/>
    <w:rsid w:val="00154577"/>
    <w:rsid w:val="0016213B"/>
    <w:rsid w:val="00165553"/>
    <w:rsid w:val="001723FD"/>
    <w:rsid w:val="001A0165"/>
    <w:rsid w:val="001B2607"/>
    <w:rsid w:val="001D0C30"/>
    <w:rsid w:val="001E6E61"/>
    <w:rsid w:val="001F1182"/>
    <w:rsid w:val="00213DC8"/>
    <w:rsid w:val="00214BD6"/>
    <w:rsid w:val="0024194F"/>
    <w:rsid w:val="0024382E"/>
    <w:rsid w:val="002641B6"/>
    <w:rsid w:val="002762C4"/>
    <w:rsid w:val="00280CD0"/>
    <w:rsid w:val="002A0566"/>
    <w:rsid w:val="002C5FF3"/>
    <w:rsid w:val="002D7482"/>
    <w:rsid w:val="00300D56"/>
    <w:rsid w:val="0030335B"/>
    <w:rsid w:val="00305FC3"/>
    <w:rsid w:val="0031246A"/>
    <w:rsid w:val="003418F1"/>
    <w:rsid w:val="003661E4"/>
    <w:rsid w:val="00377C52"/>
    <w:rsid w:val="00386BCA"/>
    <w:rsid w:val="003A3A4B"/>
    <w:rsid w:val="003A7704"/>
    <w:rsid w:val="003B1FB8"/>
    <w:rsid w:val="003E4465"/>
    <w:rsid w:val="00410A4D"/>
    <w:rsid w:val="00412A19"/>
    <w:rsid w:val="004136E7"/>
    <w:rsid w:val="00424A97"/>
    <w:rsid w:val="00427B42"/>
    <w:rsid w:val="00437DC1"/>
    <w:rsid w:val="004401CF"/>
    <w:rsid w:val="00442CCE"/>
    <w:rsid w:val="00450A96"/>
    <w:rsid w:val="004620B2"/>
    <w:rsid w:val="00484FC9"/>
    <w:rsid w:val="0049115C"/>
    <w:rsid w:val="004A0808"/>
    <w:rsid w:val="004C21BE"/>
    <w:rsid w:val="004F7F58"/>
    <w:rsid w:val="00507A76"/>
    <w:rsid w:val="00516EE0"/>
    <w:rsid w:val="0052028A"/>
    <w:rsid w:val="005278A0"/>
    <w:rsid w:val="00527FF0"/>
    <w:rsid w:val="00532C9E"/>
    <w:rsid w:val="005445A8"/>
    <w:rsid w:val="005515E3"/>
    <w:rsid w:val="005739CB"/>
    <w:rsid w:val="00577266"/>
    <w:rsid w:val="00593F9E"/>
    <w:rsid w:val="005C11A9"/>
    <w:rsid w:val="005C3BD0"/>
    <w:rsid w:val="005E3E38"/>
    <w:rsid w:val="0060094B"/>
    <w:rsid w:val="006221FA"/>
    <w:rsid w:val="00640410"/>
    <w:rsid w:val="00641860"/>
    <w:rsid w:val="00642EA4"/>
    <w:rsid w:val="00666F7E"/>
    <w:rsid w:val="00667C77"/>
    <w:rsid w:val="006A4417"/>
    <w:rsid w:val="006B1343"/>
    <w:rsid w:val="006D7805"/>
    <w:rsid w:val="006E35F5"/>
    <w:rsid w:val="006E577D"/>
    <w:rsid w:val="006E6F09"/>
    <w:rsid w:val="006F7C3B"/>
    <w:rsid w:val="007013D1"/>
    <w:rsid w:val="007063CF"/>
    <w:rsid w:val="0070764A"/>
    <w:rsid w:val="00725BD6"/>
    <w:rsid w:val="00730939"/>
    <w:rsid w:val="00744604"/>
    <w:rsid w:val="007726E8"/>
    <w:rsid w:val="007740DF"/>
    <w:rsid w:val="00783230"/>
    <w:rsid w:val="00787FF9"/>
    <w:rsid w:val="00790DB6"/>
    <w:rsid w:val="00794356"/>
    <w:rsid w:val="007B4884"/>
    <w:rsid w:val="007E76E2"/>
    <w:rsid w:val="007F570D"/>
    <w:rsid w:val="00803FAC"/>
    <w:rsid w:val="00836EF6"/>
    <w:rsid w:val="008707BE"/>
    <w:rsid w:val="008745F6"/>
    <w:rsid w:val="00876C32"/>
    <w:rsid w:val="00883FC0"/>
    <w:rsid w:val="008A05DD"/>
    <w:rsid w:val="008A1E25"/>
    <w:rsid w:val="008B1061"/>
    <w:rsid w:val="008D0C7C"/>
    <w:rsid w:val="008D3526"/>
    <w:rsid w:val="008E3735"/>
    <w:rsid w:val="009056EE"/>
    <w:rsid w:val="00910723"/>
    <w:rsid w:val="00923C1B"/>
    <w:rsid w:val="00931D79"/>
    <w:rsid w:val="0094579E"/>
    <w:rsid w:val="00953D06"/>
    <w:rsid w:val="0096054B"/>
    <w:rsid w:val="009616EB"/>
    <w:rsid w:val="00967668"/>
    <w:rsid w:val="009835FA"/>
    <w:rsid w:val="00983B80"/>
    <w:rsid w:val="009925F2"/>
    <w:rsid w:val="009D62A0"/>
    <w:rsid w:val="009F391A"/>
    <w:rsid w:val="009F6F1D"/>
    <w:rsid w:val="00A5511C"/>
    <w:rsid w:val="00A72B2D"/>
    <w:rsid w:val="00A72F24"/>
    <w:rsid w:val="00A87CF2"/>
    <w:rsid w:val="00AA52B3"/>
    <w:rsid w:val="00AC32F4"/>
    <w:rsid w:val="00AC4188"/>
    <w:rsid w:val="00AD54F2"/>
    <w:rsid w:val="00AD5F1E"/>
    <w:rsid w:val="00AD6818"/>
    <w:rsid w:val="00AF4BB2"/>
    <w:rsid w:val="00B05296"/>
    <w:rsid w:val="00B06132"/>
    <w:rsid w:val="00B21736"/>
    <w:rsid w:val="00B375E3"/>
    <w:rsid w:val="00B412A1"/>
    <w:rsid w:val="00B4486E"/>
    <w:rsid w:val="00B553DC"/>
    <w:rsid w:val="00B56F53"/>
    <w:rsid w:val="00B6377E"/>
    <w:rsid w:val="00B678D7"/>
    <w:rsid w:val="00B75D4E"/>
    <w:rsid w:val="00BA5AF6"/>
    <w:rsid w:val="00BA6510"/>
    <w:rsid w:val="00BB673B"/>
    <w:rsid w:val="00BE5BE3"/>
    <w:rsid w:val="00BE6CCD"/>
    <w:rsid w:val="00BF4DCF"/>
    <w:rsid w:val="00C13034"/>
    <w:rsid w:val="00C16C06"/>
    <w:rsid w:val="00C343A1"/>
    <w:rsid w:val="00C464B5"/>
    <w:rsid w:val="00C47CBA"/>
    <w:rsid w:val="00C65C07"/>
    <w:rsid w:val="00C81C77"/>
    <w:rsid w:val="00C91982"/>
    <w:rsid w:val="00C96182"/>
    <w:rsid w:val="00CB5B34"/>
    <w:rsid w:val="00CB7BAF"/>
    <w:rsid w:val="00CD38A8"/>
    <w:rsid w:val="00D36D6F"/>
    <w:rsid w:val="00D46A62"/>
    <w:rsid w:val="00D47FB9"/>
    <w:rsid w:val="00D76BEB"/>
    <w:rsid w:val="00D85D26"/>
    <w:rsid w:val="00D865F7"/>
    <w:rsid w:val="00D95C4B"/>
    <w:rsid w:val="00D979C4"/>
    <w:rsid w:val="00DA5394"/>
    <w:rsid w:val="00DF0286"/>
    <w:rsid w:val="00DF4B58"/>
    <w:rsid w:val="00E06831"/>
    <w:rsid w:val="00E342FF"/>
    <w:rsid w:val="00E543C6"/>
    <w:rsid w:val="00E54861"/>
    <w:rsid w:val="00E73ECA"/>
    <w:rsid w:val="00E745E7"/>
    <w:rsid w:val="00E90DAC"/>
    <w:rsid w:val="00E967F2"/>
    <w:rsid w:val="00EB5F5A"/>
    <w:rsid w:val="00EC269F"/>
    <w:rsid w:val="00EC3142"/>
    <w:rsid w:val="00EC787E"/>
    <w:rsid w:val="00ED4718"/>
    <w:rsid w:val="00EE6097"/>
    <w:rsid w:val="00EF4390"/>
    <w:rsid w:val="00EF7E32"/>
    <w:rsid w:val="00F33100"/>
    <w:rsid w:val="00F41D59"/>
    <w:rsid w:val="00F76EB2"/>
    <w:rsid w:val="00F915ED"/>
    <w:rsid w:val="00F921FC"/>
    <w:rsid w:val="00FA381E"/>
    <w:rsid w:val="00FA63B8"/>
    <w:rsid w:val="00FB550C"/>
    <w:rsid w:val="00FD4F8E"/>
    <w:rsid w:val="00FD6F47"/>
    <w:rsid w:val="00FF38B1"/>
    <w:rsid w:val="00FF403E"/>
    <w:rsid w:val="00FF49CA"/>
    <w:rsid w:val="01065189"/>
    <w:rsid w:val="023A13DD"/>
    <w:rsid w:val="03B029CE"/>
    <w:rsid w:val="03B82D35"/>
    <w:rsid w:val="076365A9"/>
    <w:rsid w:val="0B2C766D"/>
    <w:rsid w:val="0CA452C0"/>
    <w:rsid w:val="0D267094"/>
    <w:rsid w:val="117D7AC1"/>
    <w:rsid w:val="13F27A1A"/>
    <w:rsid w:val="14B1436D"/>
    <w:rsid w:val="1570087D"/>
    <w:rsid w:val="17606A5A"/>
    <w:rsid w:val="183E5B03"/>
    <w:rsid w:val="19A704C2"/>
    <w:rsid w:val="19A741FA"/>
    <w:rsid w:val="1A8B71BA"/>
    <w:rsid w:val="1E3A0403"/>
    <w:rsid w:val="211B1C44"/>
    <w:rsid w:val="212A0BF1"/>
    <w:rsid w:val="21662F05"/>
    <w:rsid w:val="21ED3B45"/>
    <w:rsid w:val="22B967CD"/>
    <w:rsid w:val="22E110D2"/>
    <w:rsid w:val="27173710"/>
    <w:rsid w:val="284D1368"/>
    <w:rsid w:val="2A9036A3"/>
    <w:rsid w:val="2C2B3683"/>
    <w:rsid w:val="2C836567"/>
    <w:rsid w:val="2EFE7538"/>
    <w:rsid w:val="2F634C98"/>
    <w:rsid w:val="318E4980"/>
    <w:rsid w:val="335715E3"/>
    <w:rsid w:val="33B23743"/>
    <w:rsid w:val="349F4E09"/>
    <w:rsid w:val="34CF1AB2"/>
    <w:rsid w:val="37ED6C72"/>
    <w:rsid w:val="3801634D"/>
    <w:rsid w:val="392751D2"/>
    <w:rsid w:val="397F73F1"/>
    <w:rsid w:val="3B361965"/>
    <w:rsid w:val="3C7E2E74"/>
    <w:rsid w:val="4324765C"/>
    <w:rsid w:val="44111519"/>
    <w:rsid w:val="47D946A7"/>
    <w:rsid w:val="4A63098A"/>
    <w:rsid w:val="4AD8476B"/>
    <w:rsid w:val="4E195F1D"/>
    <w:rsid w:val="4F7905D1"/>
    <w:rsid w:val="529F0C59"/>
    <w:rsid w:val="53E915AA"/>
    <w:rsid w:val="56562F98"/>
    <w:rsid w:val="59886CC8"/>
    <w:rsid w:val="5E15111B"/>
    <w:rsid w:val="608849F9"/>
    <w:rsid w:val="61EB04C1"/>
    <w:rsid w:val="623137C5"/>
    <w:rsid w:val="637606DA"/>
    <w:rsid w:val="63804BA4"/>
    <w:rsid w:val="695063C7"/>
    <w:rsid w:val="6C29094A"/>
    <w:rsid w:val="6D5B17BF"/>
    <w:rsid w:val="6EED6302"/>
    <w:rsid w:val="717973E1"/>
    <w:rsid w:val="71AC72D9"/>
    <w:rsid w:val="72942FF3"/>
    <w:rsid w:val="72AF5F7B"/>
    <w:rsid w:val="77470352"/>
    <w:rsid w:val="780040FD"/>
    <w:rsid w:val="7AB86F1A"/>
    <w:rsid w:val="7CA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0"/>
    <w:pPr>
      <w:spacing w:line="400" w:lineRule="exact"/>
      <w:ind w:firstLine="420"/>
    </w:pPr>
    <w:rPr>
      <w:rFonts w:ascii="宋体" w:hAnsi="宋体"/>
      <w:szCs w:val="21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7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</w:rPr>
  </w:style>
  <w:style w:type="paragraph" w:customStyle="1" w:styleId="18">
    <w:name w:val="标题三"/>
    <w:basedOn w:val="4"/>
    <w:autoRedefine/>
    <w:qFormat/>
    <w:uiPriority w:val="0"/>
    <w:pPr>
      <w:spacing w:before="0" w:after="0" w:line="360" w:lineRule="auto"/>
      <w:ind w:firstLine="200" w:firstLineChars="200"/>
    </w:pPr>
    <w:rPr>
      <w:rFonts w:ascii="宋体" w:hAnsi="宋体"/>
      <w:sz w:val="28"/>
      <w:szCs w:val="24"/>
    </w:rPr>
  </w:style>
  <w:style w:type="paragraph" w:styleId="19">
    <w:name w:val="List Paragraph"/>
    <w:basedOn w:val="1"/>
    <w:autoRedefine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  <w:style w:type="paragraph" w:customStyle="1" w:styleId="20">
    <w:name w:val="样式 宋体 行距: 固定值 20 磅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Cs w:val="20"/>
    </w:rPr>
  </w:style>
  <w:style w:type="paragraph" w:customStyle="1" w:styleId="21">
    <w:name w:val="Char Char Char Char"/>
    <w:basedOn w:val="1"/>
    <w:qFormat/>
    <w:uiPriority w:val="0"/>
  </w:style>
  <w:style w:type="character" w:customStyle="1" w:styleId="22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571</Words>
  <Characters>3261</Characters>
  <Lines>27</Lines>
  <Paragraphs>7</Paragraphs>
  <TotalTime>0</TotalTime>
  <ScaleCrop>false</ScaleCrop>
  <LinksUpToDate>false</LinksUpToDate>
  <CharactersWithSpaces>3825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2017-12-22T08:08:00Z</dcterms:created>
  <dc:creator>lcj</dc:creator>
  <cp:lastModifiedBy>CHEN</cp:lastModifiedBy>
  <dcterms:modified xsi:type="dcterms:W3CDTF">2024-01-06T11:14:18Z</dcterms:modified>
  <dc:title>dh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869E60CCBB4F43AAB9D1D21FAF695305_13</vt:lpwstr>
  </property>
</Properties>
</file>