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sz w:val="32"/>
          <w:szCs w:val="32"/>
        </w:rPr>
      </w:pPr>
      <w:r>
        <w:rPr>
          <w:rFonts w:hint="eastAsia"/>
          <w:sz w:val="32"/>
          <w:szCs w:val="32"/>
        </w:rPr>
        <w:t>《服装品牌创设与产品策划》课程标准</w:t>
      </w:r>
    </w:p>
    <w:p>
      <w:pPr>
        <w:pStyle w:val="3"/>
        <w:rPr>
          <w:sz w:val="21"/>
          <w:szCs w:val="21"/>
        </w:rPr>
      </w:pPr>
      <w:r>
        <w:rPr>
          <w:rFonts w:hint="eastAsia"/>
          <w:sz w:val="21"/>
          <w:szCs w:val="21"/>
        </w:rPr>
        <w:t>一、课程信息</w:t>
      </w:r>
    </w:p>
    <w:p>
      <w:pPr>
        <w:pStyle w:val="20"/>
        <w:ind w:firstLine="394"/>
        <w:rPr>
          <w:bCs/>
          <w:color w:val="000000"/>
          <w:kern w:val="0"/>
          <w:szCs w:val="21"/>
        </w:rPr>
      </w:pPr>
      <w:r>
        <w:rPr>
          <w:rFonts w:hint="eastAsia"/>
          <w:bCs/>
          <w:color w:val="000000"/>
          <w:szCs w:val="21"/>
        </w:rPr>
        <w:t>课程名称：</w:t>
      </w:r>
      <w:r>
        <w:rPr>
          <w:rFonts w:hint="eastAsia"/>
          <w:bCs/>
          <w:color w:val="000000"/>
          <w:kern w:val="0"/>
          <w:szCs w:val="21"/>
        </w:rPr>
        <w:t>服装品牌创设与产品策划</w:t>
      </w:r>
    </w:p>
    <w:p>
      <w:pPr>
        <w:pStyle w:val="20"/>
        <w:ind w:firstLine="394"/>
        <w:rPr>
          <w:bCs/>
          <w:color w:val="000000"/>
          <w:szCs w:val="21"/>
        </w:rPr>
      </w:pPr>
      <w:r>
        <w:rPr>
          <w:rFonts w:hint="eastAsia"/>
          <w:bCs/>
          <w:color w:val="000000"/>
          <w:szCs w:val="21"/>
        </w:rPr>
        <w:t>课程编码：</w:t>
      </w:r>
      <w:r>
        <w:rPr>
          <w:bCs/>
          <w:color w:val="000000"/>
          <w:szCs w:val="21"/>
        </w:rPr>
        <w:t>550105254</w:t>
      </w:r>
    </w:p>
    <w:p>
      <w:pPr>
        <w:pStyle w:val="20"/>
        <w:ind w:firstLine="394"/>
        <w:rPr>
          <w:bCs/>
          <w:color w:val="000000"/>
          <w:kern w:val="0"/>
          <w:szCs w:val="21"/>
        </w:rPr>
      </w:pPr>
      <w:r>
        <w:rPr>
          <w:rFonts w:hint="eastAsia"/>
          <w:bCs/>
          <w:color w:val="000000"/>
          <w:kern w:val="0"/>
          <w:szCs w:val="21"/>
        </w:rPr>
        <w:t xml:space="preserve">适用专业：服装与服饰设计专业 </w:t>
      </w:r>
    </w:p>
    <w:p>
      <w:pPr>
        <w:pStyle w:val="20"/>
        <w:ind w:firstLine="394"/>
        <w:rPr>
          <w:bCs/>
          <w:color w:val="000000"/>
          <w:szCs w:val="21"/>
        </w:rPr>
      </w:pPr>
      <w:r>
        <w:rPr>
          <w:rFonts w:hint="eastAsia"/>
          <w:bCs/>
          <w:color w:val="000000"/>
          <w:kern w:val="0"/>
          <w:szCs w:val="21"/>
        </w:rPr>
        <w:t>课程学时：7</w:t>
      </w:r>
      <w:r>
        <w:rPr>
          <w:bCs/>
          <w:color w:val="000000"/>
          <w:kern w:val="0"/>
          <w:szCs w:val="21"/>
        </w:rPr>
        <w:t>2</w:t>
      </w:r>
      <w:r>
        <w:rPr>
          <w:rFonts w:hint="eastAsia"/>
          <w:bCs/>
          <w:color w:val="000000"/>
          <w:kern w:val="0"/>
          <w:szCs w:val="21"/>
        </w:rPr>
        <w:t>学时（理论</w:t>
      </w:r>
      <w:r>
        <w:rPr>
          <w:bCs/>
          <w:color w:val="000000"/>
          <w:kern w:val="0"/>
          <w:szCs w:val="21"/>
        </w:rPr>
        <w:t>36</w:t>
      </w:r>
      <w:r>
        <w:rPr>
          <w:rFonts w:hint="eastAsia"/>
          <w:bCs/>
          <w:color w:val="000000"/>
          <w:kern w:val="0"/>
          <w:szCs w:val="21"/>
        </w:rPr>
        <w:t>+实践</w:t>
      </w:r>
      <w:r>
        <w:rPr>
          <w:bCs/>
          <w:color w:val="000000"/>
          <w:kern w:val="0"/>
          <w:szCs w:val="21"/>
        </w:rPr>
        <w:t>3</w:t>
      </w:r>
      <w:r>
        <w:rPr>
          <w:rFonts w:hint="eastAsia"/>
          <w:bCs/>
          <w:color w:val="000000"/>
          <w:kern w:val="0"/>
          <w:szCs w:val="21"/>
        </w:rPr>
        <w:t>6）</w:t>
      </w:r>
    </w:p>
    <w:p>
      <w:pPr>
        <w:pStyle w:val="20"/>
        <w:ind w:firstLine="394"/>
        <w:rPr>
          <w:bCs/>
          <w:color w:val="000000"/>
          <w:szCs w:val="21"/>
        </w:rPr>
      </w:pPr>
      <w:r>
        <w:rPr>
          <w:rFonts w:hint="eastAsia"/>
          <w:bCs/>
          <w:color w:val="000000"/>
          <w:szCs w:val="21"/>
        </w:rPr>
        <w:t>课程学分：</w:t>
      </w:r>
      <w:r>
        <w:rPr>
          <w:bCs/>
          <w:color w:val="000000"/>
          <w:szCs w:val="21"/>
        </w:rPr>
        <w:t>4</w:t>
      </w:r>
      <w:r>
        <w:rPr>
          <w:rFonts w:hint="eastAsia"/>
          <w:bCs/>
          <w:color w:val="000000"/>
          <w:szCs w:val="21"/>
        </w:rPr>
        <w:t>学分（考试课）</w:t>
      </w:r>
    </w:p>
    <w:p>
      <w:pPr>
        <w:pStyle w:val="3"/>
        <w:rPr>
          <w:sz w:val="21"/>
          <w:szCs w:val="21"/>
        </w:rPr>
      </w:pPr>
      <w:r>
        <w:rPr>
          <w:rFonts w:hint="eastAsia"/>
          <w:sz w:val="21"/>
          <w:szCs w:val="21"/>
        </w:rPr>
        <w:t>二、课程定位</w:t>
      </w:r>
    </w:p>
    <w:p>
      <w:pPr>
        <w:pStyle w:val="4"/>
        <w:rPr>
          <w:sz w:val="21"/>
          <w:szCs w:val="21"/>
        </w:rPr>
      </w:pPr>
      <w:r>
        <w:rPr>
          <w:rFonts w:hint="eastAsia"/>
          <w:sz w:val="21"/>
          <w:szCs w:val="21"/>
        </w:rPr>
        <w:t>（一）课程性质</w:t>
      </w:r>
    </w:p>
    <w:p>
      <w:pPr>
        <w:pStyle w:val="20"/>
        <w:ind w:firstLine="394"/>
        <w:rPr>
          <w:color w:val="000000"/>
          <w:kern w:val="36"/>
          <w:szCs w:val="21"/>
        </w:rPr>
      </w:pPr>
      <w:r>
        <w:rPr>
          <w:rFonts w:hint="eastAsia"/>
          <w:szCs w:val="21"/>
        </w:rPr>
        <w:t>本课程是服装与服饰设计专业限选的一门专业核心课程</w:t>
      </w:r>
      <w:r>
        <w:rPr>
          <w:rFonts w:hint="eastAsia"/>
          <w:szCs w:val="21"/>
          <w:lang w:eastAsia="zh-CN"/>
        </w:rPr>
        <w:t>，旨在帮助学生了解服装品牌创设与产品策划的基本理论和方法，掌握服装品牌策划、产品设计和市场营销的基本技能和技巧，提高学生的服装品牌设计和产品策划能力。</w:t>
      </w:r>
      <w:r>
        <w:rPr>
          <w:rFonts w:hint="eastAsia"/>
          <w:szCs w:val="21"/>
        </w:rPr>
        <w:t>本课程针对服装品牌的设计需要，在以服装品牌营销与市场策划理论为框架的基础上，力求探索服装品牌营销与市场策划相结合的新模式。先导课程包括服装设计基础、服装市场营销、服装生产工艺等课程。这些课程主要介绍了服装设计的基本知识、市场营销和生产工艺等方面的内容，为学习服装品牌创设与产品策划打下基础。后续课程可能包括服装品牌管理、服装展示设计、服装电子商务等课程。这些课程主要介绍了服装品牌管理、展示设计和电子商务等方面的内容，是服装品牌创设与产品策划的进一步延伸和应用。</w:t>
      </w:r>
      <w:bookmarkStart w:id="7" w:name="_GoBack"/>
      <w:bookmarkEnd w:id="7"/>
    </w:p>
    <w:p>
      <w:pPr>
        <w:pStyle w:val="4"/>
        <w:rPr>
          <w:sz w:val="21"/>
          <w:szCs w:val="21"/>
        </w:rPr>
      </w:pPr>
      <w:r>
        <w:rPr>
          <w:rFonts w:hint="eastAsia"/>
          <w:sz w:val="21"/>
          <w:szCs w:val="21"/>
        </w:rPr>
        <w:t>（二）课程任务</w:t>
      </w:r>
    </w:p>
    <w:p>
      <w:pPr>
        <w:ind w:firstLine="396" w:firstLineChars="200"/>
        <w:rPr>
          <w:b/>
          <w:bCs/>
          <w:szCs w:val="21"/>
        </w:rPr>
      </w:pPr>
      <w:r>
        <w:rPr>
          <w:rFonts w:hint="eastAsia"/>
          <w:szCs w:val="21"/>
          <w:lang w:val="en-US" w:eastAsia="zh-CN"/>
        </w:rPr>
        <w:t>本课程的任务是</w:t>
      </w:r>
      <w:r>
        <w:rPr>
          <w:rFonts w:hint="eastAsia"/>
          <w:szCs w:val="21"/>
        </w:rPr>
        <w:t>帮助学生认识服装品牌设计和产品策划的基本概念和内涵，了解服装品牌设计和产品策划的发展趋势和市场需求，掌握服装品牌策划、产品设计和市场营销的基本方法和技巧，理解服装品牌设计和产品策划的创新思维和方法，能够运用创新思维和方法进行服装品牌设计和产品策划的创新和创作。通过学习本课程，学生可以为今后的服装品牌设计和产品策划工作打下坚实的基础，同时也可以提高综合素质和职业能力。</w:t>
      </w:r>
    </w:p>
    <w:p>
      <w:pPr>
        <w:pStyle w:val="3"/>
        <w:rPr>
          <w:sz w:val="21"/>
          <w:szCs w:val="21"/>
        </w:rPr>
      </w:pPr>
      <w:r>
        <w:rPr>
          <w:rFonts w:hint="eastAsia"/>
          <w:sz w:val="21"/>
          <w:szCs w:val="21"/>
        </w:rPr>
        <w:t>三、</w:t>
      </w:r>
      <w:r>
        <w:rPr>
          <w:sz w:val="21"/>
          <w:szCs w:val="21"/>
        </w:rPr>
        <w:t>课程设计</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（一）设计理念</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课程以完成课程学习任务和培养后续课程学习能力为导向，贯彻以下教育教学理念：</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（二）设计思路</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课程依据上述设计理念，按照以下设计思路组织课程教学内容：</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pStyle w:val="7"/>
        <w:widowControl w:val="0"/>
        <w:spacing w:before="0" w:beforeAutospacing="0" w:after="0" w:afterAutospacing="0"/>
        <w:ind w:firstLine="396" w:firstLineChars="200"/>
        <w:jc w:val="both"/>
        <w:rPr>
          <w:color w:val="000000" w:themeColor="text1"/>
          <w:kern w:val="2"/>
          <w:sz w:val="21"/>
          <w:szCs w:val="21"/>
          <w14:textFill>
            <w14:solidFill>
              <w14:schemeClr w14:val="tx1"/>
            </w14:solidFill>
          </w14:textFill>
        </w:rPr>
      </w:pPr>
      <w:r>
        <w:rPr>
          <w:rFonts w:hint="eastAsia" w:ascii="宋体" w:hAnsi="宋体" w:cs="宋体"/>
          <w:color w:val="000000"/>
          <w:kern w:val="36"/>
          <w:sz w:val="21"/>
          <w:szCs w:val="21"/>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pStyle w:val="20"/>
        <w:ind w:firstLine="394"/>
        <w:rPr>
          <w:szCs w:val="21"/>
        </w:rPr>
      </w:pPr>
    </w:p>
    <w:p>
      <w:pPr>
        <w:pStyle w:val="3"/>
        <w:rPr>
          <w:sz w:val="21"/>
          <w:szCs w:val="21"/>
        </w:rPr>
      </w:pPr>
      <w:r>
        <w:rPr>
          <w:rFonts w:hint="eastAsia"/>
          <w:sz w:val="21"/>
          <w:szCs w:val="21"/>
        </w:rPr>
        <w:t>四、</w:t>
      </w:r>
      <w:r>
        <w:rPr>
          <w:sz w:val="21"/>
          <w:szCs w:val="21"/>
        </w:rPr>
        <w:t>课程目标</w:t>
      </w:r>
    </w:p>
    <w:p>
      <w:pPr>
        <w:pStyle w:val="4"/>
        <w:rPr>
          <w:sz w:val="21"/>
          <w:szCs w:val="21"/>
        </w:rPr>
      </w:pPr>
      <w:r>
        <w:rPr>
          <w:rFonts w:hint="eastAsia"/>
          <w:sz w:val="21"/>
          <w:szCs w:val="21"/>
        </w:rPr>
        <w:t>（一）</w:t>
      </w:r>
      <w:r>
        <w:rPr>
          <w:sz w:val="21"/>
          <w:szCs w:val="21"/>
        </w:rPr>
        <w:t>总体目标</w:t>
      </w:r>
    </w:p>
    <w:p>
      <w:pPr>
        <w:pStyle w:val="20"/>
        <w:ind w:firstLine="394"/>
        <w:rPr>
          <w:color w:val="000000"/>
          <w:kern w:val="36"/>
          <w:szCs w:val="21"/>
        </w:rPr>
      </w:pPr>
      <w:r>
        <w:rPr>
          <w:rFonts w:hint="eastAsia"/>
          <w:szCs w:val="21"/>
        </w:rPr>
        <w:t>结合服装行业的实践，采用了大量的案例分析，尤其是具有代表性的本土市场服装品牌案例，力求既简洁又有说服力，又具可操作性，为品牌服装企业人员、缺乏服装品牌设计经验而又有职业自创品牌的服装设计师，提供有益的借鉴和启示。</w:t>
      </w:r>
    </w:p>
    <w:p>
      <w:pPr>
        <w:pStyle w:val="4"/>
        <w:rPr>
          <w:sz w:val="21"/>
          <w:szCs w:val="21"/>
        </w:rPr>
      </w:pPr>
      <w:r>
        <w:rPr>
          <w:rFonts w:hint="eastAsia"/>
          <w:sz w:val="21"/>
          <w:szCs w:val="21"/>
        </w:rPr>
        <w:t>（二）</w:t>
      </w:r>
      <w:r>
        <w:rPr>
          <w:sz w:val="21"/>
          <w:szCs w:val="21"/>
        </w:rPr>
        <w:t>具体目标</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default"/>
          <w:lang w:val="en-US" w:eastAsia="zh-CN"/>
        </w:rPr>
      </w:pPr>
      <w:r>
        <w:rPr>
          <w:rFonts w:hint="eastAsia"/>
          <w:lang w:val="en-US" w:eastAsia="zh-CN"/>
        </w:rPr>
        <w:t>1.</w:t>
      </w:r>
      <w:r>
        <w:rPr>
          <w:rFonts w:hint="eastAsia"/>
        </w:rPr>
        <w:t>素质目标：</w:t>
      </w:r>
      <w:r>
        <w:rPr>
          <w:rFonts w:hint="eastAsia"/>
          <w:lang w:val="en-US" w:eastAsia="zh-CN"/>
        </w:rPr>
        <w:t>通过课程学习，使学生逐渐养成以下情感、态度和价值观：</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（1）坚定拥护中国共产党领导，在习近平新时代中国特色社会主义思想指引下，践行社会主义核心价值观，具有深厚的爱国情感和中华民族自豪感；</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（2）崇尚宪法、遵法守纪、崇德向善、诚实守信、尊重生命、热爱劳动，履行道德准则和行为规范，具有社会责任感和社会参与意识；</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（3）培养具有质量意识、环保意识、安全意识、信息素养、工匠精神、创新思维，具有学服装与服饰设计技能、爱设计岗位的职业理念和服务“服装消费者”的职业理想；</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（4）培养勇于奋斗、乐观向上，具有自我管理能力、职业生涯规划的意识，有较强的集体意识和团队合作精神。</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w:t>
      </w:r>
      <w:r>
        <w:rPr>
          <w:rFonts w:hint="eastAsia"/>
        </w:rPr>
        <w:t>知识目标：</w:t>
      </w:r>
      <w:r>
        <w:rPr>
          <w:rFonts w:hint="eastAsia"/>
          <w:lang w:val="en-US" w:eastAsia="zh-CN"/>
        </w:rPr>
        <w:t>通过课程学习，使学生逐渐具备以下知识和认知：</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（1）掌握服装营销与产品策划的基本概念、原理和方法，包括市场调研、品牌定位、产品策略等；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（2）了解服装营销与产品策划的流程和规范，包括市场分析、目标市场选择、品牌塑造、产品规划等；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（3）熟悉服装营销与产品策划的应用领域和实际案例，包括服装品牌营销、服装产品策划、服装销售管理等；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（4）了解服装营销与产品策划的最新发展趋势和新技术。</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val="en-US" w:eastAsia="zh-CN"/>
        </w:rPr>
        <w:t>3</w:t>
      </w:r>
      <w:r>
        <w:rPr>
          <w:rFonts w:hint="eastAsia"/>
        </w:rPr>
        <w:t>.能力目标：</w:t>
      </w:r>
      <w:r>
        <w:rPr>
          <w:rFonts w:hint="eastAsia"/>
          <w:lang w:val="en-US" w:eastAsia="zh-CN"/>
        </w:rPr>
        <w:t>通过课程学习，使学生逐渐具备以下能力或技能：</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eastAsia="宋体"/>
          <w:lang w:eastAsia="zh-CN"/>
        </w:rPr>
      </w:pPr>
      <w:r>
        <w:rPr>
          <w:rFonts w:hint="eastAsia"/>
          <w:lang w:eastAsia="zh-CN"/>
        </w:rPr>
        <w:t>（</w:t>
      </w:r>
      <w:r>
        <w:rPr>
          <w:rFonts w:hint="eastAsia"/>
          <w:lang w:val="en-US" w:eastAsia="zh-CN"/>
        </w:rPr>
        <w:t>1</w:t>
      </w:r>
      <w:r>
        <w:rPr>
          <w:rFonts w:hint="eastAsia"/>
          <w:lang w:eastAsia="zh-CN"/>
        </w:rPr>
        <w:t>）</w:t>
      </w:r>
      <w:r>
        <w:rPr>
          <w:rFonts w:hint="eastAsia"/>
        </w:rPr>
        <w:t>能够运用服装营销与产品策划的基本概念、原理和方法进行市场调研、品牌定位、产品策略等工作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eastAsia="宋体"/>
          <w:lang w:eastAsia="zh-CN"/>
        </w:rPr>
      </w:pPr>
      <w:r>
        <w:rPr>
          <w:rFonts w:hint="eastAsia"/>
          <w:lang w:eastAsia="zh-CN"/>
        </w:rPr>
        <w:t>（</w:t>
      </w:r>
      <w:r>
        <w:rPr>
          <w:rFonts w:hint="eastAsia"/>
          <w:lang w:val="en-US" w:eastAsia="zh-CN"/>
        </w:rPr>
        <w:t>2</w:t>
      </w:r>
      <w:r>
        <w:rPr>
          <w:rFonts w:hint="eastAsia"/>
          <w:lang w:eastAsia="zh-CN"/>
        </w:rPr>
        <w:t>）</w:t>
      </w:r>
      <w:r>
        <w:rPr>
          <w:rFonts w:hint="eastAsia"/>
        </w:rPr>
        <w:t>能够掌握服装营销与产品策划的流程和规范，进行市场分析、目标市场选择、品牌塑造、产品规划等工作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eastAsia="宋体"/>
          <w:lang w:eastAsia="zh-CN"/>
        </w:rPr>
      </w:pPr>
      <w:r>
        <w:rPr>
          <w:rFonts w:hint="eastAsia"/>
          <w:lang w:eastAsia="zh-CN"/>
        </w:rPr>
        <w:t>（</w:t>
      </w:r>
      <w:r>
        <w:rPr>
          <w:rFonts w:hint="eastAsia"/>
          <w:lang w:val="en-US" w:eastAsia="zh-CN"/>
        </w:rPr>
        <w:t>3</w:t>
      </w:r>
      <w:r>
        <w:rPr>
          <w:rFonts w:hint="eastAsia"/>
          <w:lang w:eastAsia="zh-CN"/>
        </w:rPr>
        <w:t>）</w:t>
      </w:r>
      <w:r>
        <w:rPr>
          <w:rFonts w:hint="eastAsia"/>
        </w:rPr>
        <w:t>能够将服装营销与产品策划的知识和技能应用到实际的服装品牌营销、服装产品策划、服装销售管理等工作中，提升自己的营销和策划能力</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ascii="宋体" w:hAnsi="宋体" w:eastAsia="宋体"/>
          <w:szCs w:val="21"/>
        </w:rPr>
      </w:pPr>
      <w:r>
        <w:rPr>
          <w:rFonts w:hint="eastAsia"/>
          <w:lang w:eastAsia="zh-CN"/>
        </w:rPr>
        <w:t>（</w:t>
      </w:r>
      <w:r>
        <w:rPr>
          <w:rFonts w:hint="eastAsia"/>
          <w:lang w:val="en-US" w:eastAsia="zh-CN"/>
        </w:rPr>
        <w:t>4</w:t>
      </w:r>
      <w:r>
        <w:rPr>
          <w:rFonts w:hint="eastAsia"/>
          <w:lang w:eastAsia="zh-CN"/>
        </w:rPr>
        <w:t>）</w:t>
      </w:r>
      <w:r>
        <w:rPr>
          <w:rFonts w:hint="eastAsia"/>
        </w:rPr>
        <w:t>能够关注服装营销与产品策划的最新发展趋势和新技术，不断学习和掌握新的知识和技能。</w:t>
      </w:r>
    </w:p>
    <w:p>
      <w:pPr>
        <w:pStyle w:val="20"/>
        <w:ind w:firstLine="394"/>
        <w:rPr>
          <w:color w:val="000000"/>
          <w:kern w:val="36"/>
          <w:szCs w:val="21"/>
        </w:rPr>
      </w:pPr>
    </w:p>
    <w:p>
      <w:pPr>
        <w:pStyle w:val="3"/>
        <w:rPr>
          <w:sz w:val="21"/>
          <w:szCs w:val="21"/>
        </w:rPr>
      </w:pPr>
      <w:bookmarkStart w:id="0" w:name="_Hlk140446783"/>
      <w:r>
        <w:rPr>
          <w:rFonts w:hint="eastAsia"/>
          <w:sz w:val="21"/>
          <w:szCs w:val="21"/>
        </w:rPr>
        <w:t>五、教学内容与安排</w:t>
      </w:r>
    </w:p>
    <w:p>
      <w:pPr>
        <w:widowControl/>
        <w:ind w:firstLine="396" w:firstLineChars="200"/>
        <w:outlineLvl w:val="0"/>
        <w:rPr>
          <w:rFonts w:ascii="宋体" w:hAnsi="宋体" w:cs="宋体"/>
          <w:b/>
          <w:bCs/>
          <w:kern w:val="36"/>
          <w:szCs w:val="21"/>
        </w:rPr>
      </w:pPr>
      <w:bookmarkStart w:id="1" w:name="_Hlk140446697"/>
      <w:r>
        <w:rPr>
          <w:rFonts w:hint="eastAsia" w:ascii="宋体" w:hAnsi="宋体" w:cs="宋体"/>
          <w:kern w:val="36"/>
          <w:szCs w:val="21"/>
        </w:rPr>
        <w:t>（一）教学内容设计原则</w:t>
      </w:r>
    </w:p>
    <w:p>
      <w:pPr>
        <w:ind w:firstLine="396" w:firstLineChars="200"/>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396" w:firstLineChars="200"/>
      </w:pPr>
      <w:r>
        <w:rPr>
          <w:rFonts w:hint="eastAsia"/>
        </w:rPr>
        <w:t>2.循序渐进原则：主张教学既要按照内容的深浅程度由易到难，又要按照学生的年龄特征由浅入深、循序渐进，因势利导，进而取得好的教学效果。</w:t>
      </w:r>
    </w:p>
    <w:p>
      <w:pPr>
        <w:ind w:firstLine="396" w:firstLineChars="200"/>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396" w:firstLineChars="200"/>
      </w:pPr>
      <w:r>
        <w:rPr>
          <w:rFonts w:hint="eastAsia"/>
        </w:rPr>
        <w:t>4.教学相长原则：要求教学过程形成师生互动，相互沟通，相互影响，相互补充的信息互动，通过这种信息交流，实现共识、共享、共进。</w:t>
      </w:r>
    </w:p>
    <w:p>
      <w:pPr>
        <w:ind w:firstLine="396" w:firstLineChars="200"/>
      </w:pPr>
      <w:r>
        <w:rPr>
          <w:rFonts w:hint="eastAsia"/>
        </w:rPr>
        <w:t>5.量力而行原则：要求教学起点和终点要建立在学生通过一定的努力可能达到的知识水平和智力发展水平上，并据此来确定教学知识的广度、难度和教学的进度。</w:t>
      </w:r>
      <w:bookmarkEnd w:id="0"/>
    </w:p>
    <w:bookmarkEnd w:id="1"/>
    <w:p>
      <w:pPr>
        <w:rPr>
          <w:rFonts w:ascii="宋体" w:hAnsi="宋体"/>
          <w:szCs w:val="21"/>
        </w:rPr>
      </w:pPr>
    </w:p>
    <w:p>
      <w:pPr>
        <w:ind w:firstLine="394"/>
        <w:rPr>
          <w:rFonts w:ascii="宋体" w:hAnsi="宋体"/>
          <w:szCs w:val="21"/>
        </w:rPr>
      </w:pPr>
      <w:bookmarkStart w:id="2" w:name="_Hlk140446726"/>
      <w:r>
        <w:rPr>
          <w:rFonts w:hint="eastAsia" w:ascii="宋体" w:hAnsi="宋体"/>
          <w:szCs w:val="21"/>
        </w:rPr>
        <w:t>（二）教学内容设计</w:t>
      </w:r>
    </w:p>
    <w:bookmarkEnd w:id="2"/>
    <w:p>
      <w:pPr>
        <w:pStyle w:val="20"/>
        <w:ind w:firstLine="394"/>
        <w:jc w:val="center"/>
        <w:rPr>
          <w:kern w:val="36"/>
          <w:szCs w:val="21"/>
        </w:rPr>
      </w:pPr>
      <w:r>
        <w:rPr>
          <w:rFonts w:hint="eastAsia"/>
          <w:kern w:val="36"/>
          <w:szCs w:val="21"/>
        </w:rPr>
        <w:t>表1：课程教学内容设计表</w:t>
      </w:r>
    </w:p>
    <w:tbl>
      <w:tblPr>
        <w:tblStyle w:val="12"/>
        <w:tblW w:w="9040" w:type="dxa"/>
        <w:tblInd w:w="0" w:type="dxa"/>
        <w:shd w:val="clear" w:color="auto" w:fill="auto"/>
        <w:tblLayout w:type="autofit"/>
        <w:tblCellMar>
          <w:top w:w="0" w:type="dxa"/>
          <w:left w:w="0" w:type="dxa"/>
          <w:bottom w:w="0" w:type="dxa"/>
          <w:right w:w="0" w:type="dxa"/>
        </w:tblCellMar>
      </w:tblPr>
      <w:tblGrid>
        <w:gridCol w:w="460"/>
        <w:gridCol w:w="1160"/>
        <w:gridCol w:w="1480"/>
        <w:gridCol w:w="1520"/>
        <w:gridCol w:w="1620"/>
        <w:gridCol w:w="1560"/>
        <w:gridCol w:w="660"/>
        <w:gridCol w:w="580"/>
      </w:tblGrid>
      <w:tr>
        <w:tblPrEx>
          <w:tblCellMar>
            <w:top w:w="0" w:type="dxa"/>
            <w:left w:w="0" w:type="dxa"/>
            <w:bottom w:w="0" w:type="dxa"/>
            <w:right w:w="0" w:type="dxa"/>
          </w:tblCellMar>
        </w:tblPrEx>
        <w:trPr>
          <w:trHeight w:val="280" w:hRule="atLeast"/>
        </w:trPr>
        <w:tc>
          <w:tcPr>
            <w:tcW w:w="46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16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教学单元/专题</w:t>
            </w:r>
          </w:p>
        </w:tc>
        <w:tc>
          <w:tcPr>
            <w:tcW w:w="148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教学/赛证要点</w:t>
            </w:r>
          </w:p>
        </w:tc>
        <w:tc>
          <w:tcPr>
            <w:tcW w:w="152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top"/>
          </w:tcPr>
          <w:p>
            <w:pPr>
              <w:keepNext w:val="0"/>
              <w:keepLines w:val="0"/>
              <w:widowControl/>
              <w:suppressLineNumbers w:val="0"/>
              <w:jc w:val="center"/>
              <w:textAlignment w:val="top"/>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素质目标</w:t>
            </w:r>
          </w:p>
        </w:tc>
        <w:tc>
          <w:tcPr>
            <w:tcW w:w="162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知识目标</w:t>
            </w:r>
          </w:p>
        </w:tc>
        <w:tc>
          <w:tcPr>
            <w:tcW w:w="156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能力目标</w:t>
            </w:r>
          </w:p>
        </w:tc>
        <w:tc>
          <w:tcPr>
            <w:tcW w:w="1240" w:type="dxa"/>
            <w:gridSpan w:val="2"/>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学时</w:t>
            </w:r>
          </w:p>
        </w:tc>
      </w:tr>
      <w:tr>
        <w:tblPrEx>
          <w:tblCellMar>
            <w:top w:w="0" w:type="dxa"/>
            <w:left w:w="0" w:type="dxa"/>
            <w:bottom w:w="0" w:type="dxa"/>
            <w:right w:w="0" w:type="dxa"/>
          </w:tblCellMar>
        </w:tblPrEx>
        <w:trPr>
          <w:trHeight w:val="280"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1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48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2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top"/>
          </w:tcPr>
          <w:p>
            <w:pPr>
              <w:jc w:val="center"/>
              <w:rPr>
                <w:rFonts w:hint="eastAsia" w:ascii="宋体" w:hAnsi="宋体" w:eastAsia="宋体" w:cs="宋体"/>
                <w:b/>
                <w:i w:val="0"/>
                <w:color w:val="000000"/>
                <w:sz w:val="20"/>
                <w:szCs w:val="20"/>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理论</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实践</w:t>
            </w:r>
          </w:p>
        </w:tc>
      </w:tr>
      <w:tr>
        <w:tblPrEx>
          <w:shd w:val="clear" w:color="auto" w:fill="auto"/>
          <w:tblCellMar>
            <w:top w:w="0" w:type="dxa"/>
            <w:left w:w="0" w:type="dxa"/>
            <w:bottom w:w="0" w:type="dxa"/>
            <w:right w:w="0" w:type="dxa"/>
          </w:tblCellMar>
        </w:tblPrEx>
        <w:trPr>
          <w:trHeight w:val="4680" w:hRule="atLeast"/>
        </w:trPr>
        <w:tc>
          <w:tcPr>
            <w:tcW w:w="46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服装品牌营销与市场策划实施要素</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（1）服装品牌的营销定位；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（2）服装品牌营销的市场调研。</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（1）创新能力：具备创新思维，能够提出新的品牌理念、产品设计或营销策略。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（2）分析能力：具备分析市场和消费者的能力，能够根据数据和趋势做出正确的决策。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（3）团队合作能力：具备良好的团队合作能力，能够与团队成员密切合作，共同完成任务。</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（1）品牌的竞争力要素；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（2）中国服装品牌现状；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（3）服装品牌的市场细分化；服装品牌的目标市场策略。</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（1）服装市场的主要竞争形式；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（2）了解现阶段服装设计在中国的发展趋势；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（3）服装品牌的目标市场策略。</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0" w:type="dxa"/>
            <w:bottom w:w="0" w:type="dxa"/>
            <w:right w:w="0" w:type="dxa"/>
          </w:tblCellMar>
        </w:tblPrEx>
        <w:trPr>
          <w:trHeight w:val="1190" w:hRule="atLeast"/>
        </w:trPr>
        <w:tc>
          <w:tcPr>
            <w:tcW w:w="46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服装品牌的塑造</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（1）品牌理念：介绍品牌的概念、价值观和使命，帮助学生了解如何创建独特的品牌形象。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（2）市场研究：市场研究的方法和技巧。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（3）产品设计：产品设计的流程和方法，包括设计灵感、面料选择、款式设计、样板制作等。</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（1）具备市场敏锐度和商业意识，能够及时把握市场变化和行业发展趋势。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（2）具备品牌思维和创新能力，能够打造独特的品牌形象和创新的产品设计。</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（1）了解服装行业的发展趋势和市场需求。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（2）熟悉服装品牌的概念、特点和价值。</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（3）掌握服装产品的设计、开发和生产流程。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（4）熟悉服装品牌的营销策略和销售渠道。</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（1）能够进行市场调研和分析，了解目标客户的需求和市场竞争情况。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（2）能够进行品牌定位和品牌形象塑造，制定品牌策略和品牌传播方案。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（3）能够进行产品策划和产品线规划，设计符合市场需求的服装产品。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（4）能够进行产品推广和销售管理，提高服装品牌的知名度和销售额。</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shd w:val="clear" w:color="auto" w:fill="auto"/>
          <w:tblCellMar>
            <w:top w:w="0" w:type="dxa"/>
            <w:left w:w="0" w:type="dxa"/>
            <w:bottom w:w="0" w:type="dxa"/>
            <w:right w:w="0" w:type="dxa"/>
          </w:tblCellMar>
        </w:tblPrEx>
        <w:trPr>
          <w:trHeight w:val="5980" w:hRule="atLeast"/>
        </w:trPr>
        <w:tc>
          <w:tcPr>
            <w:tcW w:w="46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服装品牌运营成本</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（1）营销策略：教授品牌营销策略，包括广告、促销、公关、社交媒体等，帮助学生了解如何吸引和保留客户。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（2）供应链管理：供应链管理的知识和技巧，包括采购、生产、库存管理等，如何确保产品的质量和交货时间。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（3）财务管理：财务管理的知识和技巧，包括预算、成本控制、利润分析等，如何管理品牌的财务状况。</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（1）具备团队合作和沟通能力，能够与团队成员、客户和供应商有效合作和协调。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（2）具备问题解决和决策能力，能够分析和解决服装品牌经营中的问题和挑战。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（3）具备责任感和诚信意识，能够遵守商业</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（1）掌握服装品牌的财务管理和风险控制。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（2）熟悉服装品牌的运营管理和团队建设。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（3）掌握市场调研和分析的方法。</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（1）能够进行财务预算和成本控制，确保服装品牌的财务稳健。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（2）能够进行风险控制和财务分析，及时发现和解决财务问题。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（3）能够进行运营管理和团队建设，提高服装品牌的运营效率和团队凝聚力。</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（4）能够进行创新思维和解决问题，不断优化服装品牌的经营策略和产品设计。</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shd w:val="clear" w:color="auto" w:fill="auto"/>
          <w:tblCellMar>
            <w:top w:w="0" w:type="dxa"/>
            <w:left w:w="0" w:type="dxa"/>
            <w:bottom w:w="0" w:type="dxa"/>
            <w:right w:w="0" w:type="dxa"/>
          </w:tblCellMar>
        </w:tblPrEx>
        <w:trPr>
          <w:trHeight w:val="3120" w:hRule="atLeast"/>
        </w:trPr>
        <w:tc>
          <w:tcPr>
            <w:tcW w:w="46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服装品牌营销策略</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（1）产品策略；价格策略；渠道策略。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（2）品牌形象：品牌形象设计的知识和技巧，包括品牌标识、包装、店面设计等，创建独特的品牌形象。</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（1）服装市场环境分析及流行趋势预测的内容及方法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（2）审美能力：具备一定的审美能力，能够对服装品牌的形象和产品设计进行评估和优化。</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（1）掌握品牌定位、品牌形象塑造和品牌传播的策略。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（2）掌握产品策划、产品线规划和产品推广的方法。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（3）掌握市场营销和销售管理的方法。</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（1）能够确定广告目标；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（2）能够确定广告预算；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（3）选择广告信息；制定媒体战略；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（4）广告效果评估。</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4680" w:hRule="atLeast"/>
        </w:trPr>
        <w:tc>
          <w:tcPr>
            <w:tcW w:w="46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服装品牌的广告策略</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（1）服装品牌营销广告的策略；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（2）行业趋势：行业的最新趋势和发展动态，行业的未来发展方向。</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（1）沟通能力：具备良好的沟通能力，能够与客户、供应商、行业专家等进行有效的沟通。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（2）责任心：具备高度的责任心，能够对自己的工作和决策负责。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（3）时间管理能力：具备良好的时间管理能力，能够有效地安排工作和任务，确保项目进度。</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（1）了解确定广告目标的方法；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（2）熟悉确定广告预算的方法；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（3）熟悉选择广告信息的方法。</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（1）制定媒体战略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（2）广告效果评估。</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4160" w:hRule="atLeast"/>
        </w:trPr>
        <w:tc>
          <w:tcPr>
            <w:tcW w:w="46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服装品牌营销人员管理</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（1）服装品牌营销人员的职务分类与工作范畴；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（2）服装买手；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（3）设计师集合店。</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（1）服装产品设计策划、实施、拓展的思路与技巧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（2）学习能力：具备良好的学习能力，能够不断学习和掌握新的知识和技能。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（3）适应能力：具备良好的适应能力，能够适应快速变化的市场环境和工作需求。</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（1）了解服装卖场的位置定位；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（2）掌握服装品牌选址定位的走向策略；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（3）掌握服装卖场设计的基本原则。</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（1）品牌买手的市场操作过程；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（2）品牌买手运作的重点。</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380" w:hRule="atLeast"/>
        </w:trPr>
        <w:tc>
          <w:tcPr>
            <w:tcW w:w="46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服装品牌营销人员管理</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（1）建立与运营服装品牌；品牌定位。</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（1）以未来服装产业与市场的变革为导向，提供更具启发性、开放性的思维方法和拓展空间。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（2）商业敏感度：具备一定的商业敏感度，能够理解商业模式和市场趋势，做出正确的商业决策。</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（1）H&amp;M 的评价时尚；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（2）ELLE 的品牌延伸之道；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（3）美宝莲的经营之道；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（4）快时尚价格策略与品牌定位。</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（1）能够完成创新买手流程化工作；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（2）能够制定恰当价格策略；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（3）能够精准定位品牌。</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bl>
    <w:p>
      <w:pPr>
        <w:pStyle w:val="20"/>
        <w:ind w:firstLine="394"/>
        <w:rPr>
          <w:bCs/>
          <w:kern w:val="36"/>
          <w:szCs w:val="21"/>
        </w:rPr>
      </w:pPr>
    </w:p>
    <w:p>
      <w:pPr>
        <w:pStyle w:val="20"/>
        <w:ind w:firstLine="394"/>
        <w:rPr>
          <w:bCs/>
          <w:kern w:val="36"/>
          <w:szCs w:val="21"/>
        </w:rPr>
      </w:pPr>
    </w:p>
    <w:p>
      <w:pPr>
        <w:pStyle w:val="3"/>
        <w:rPr>
          <w:sz w:val="21"/>
          <w:szCs w:val="21"/>
        </w:rPr>
      </w:pPr>
      <w:r>
        <w:rPr>
          <w:rFonts w:hint="eastAsia"/>
          <w:sz w:val="21"/>
          <w:szCs w:val="21"/>
        </w:rPr>
        <w:t>六、考核标准与方式设计</w:t>
      </w:r>
    </w:p>
    <w:p>
      <w:pPr>
        <w:jc w:val="left"/>
        <w:rPr>
          <w:b/>
          <w:bCs/>
          <w:szCs w:val="21"/>
        </w:rPr>
      </w:pPr>
      <w:bookmarkStart w:id="3" w:name="_Hlk140356650"/>
      <w:r>
        <w:rPr>
          <w:rFonts w:hint="eastAsia"/>
          <w:b/>
          <w:bCs/>
          <w:szCs w:val="21"/>
        </w:rPr>
        <w:t>（一）考核标准</w:t>
      </w:r>
    </w:p>
    <w:p>
      <w:pPr>
        <w:jc w:val="left"/>
      </w:pPr>
      <w:r>
        <w:rPr>
          <w:rFonts w:hint="eastAsia"/>
        </w:rPr>
        <w:t>课程考核标准依据课程目标建立课程考核的“应知”“应会”体系，详见表2</w:t>
      </w:r>
      <w:bookmarkEnd w:id="3"/>
      <w:r>
        <w:t>.</w:t>
      </w:r>
    </w:p>
    <w:p>
      <w:pPr>
        <w:jc w:val="center"/>
      </w:pPr>
      <w:r>
        <w:rPr>
          <w:rFonts w:hint="eastAsia"/>
          <w:kern w:val="36"/>
          <w:szCs w:val="21"/>
        </w:rPr>
        <w:t>表</w:t>
      </w:r>
      <w:r>
        <w:rPr>
          <w:kern w:val="36"/>
          <w:szCs w:val="21"/>
        </w:rPr>
        <w:t>2</w:t>
      </w:r>
      <w:r>
        <w:rPr>
          <w:rFonts w:hint="eastAsia"/>
          <w:kern w:val="36"/>
          <w:szCs w:val="21"/>
        </w:rPr>
        <w:t>：课程考核标准表</w:t>
      </w:r>
    </w:p>
    <w:tbl>
      <w:tblPr>
        <w:tblStyle w:val="12"/>
        <w:tblW w:w="9320" w:type="dxa"/>
        <w:tblInd w:w="0" w:type="dxa"/>
        <w:shd w:val="clear" w:color="auto" w:fill="auto"/>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290" w:hRule="atLeast"/>
        </w:trPr>
        <w:tc>
          <w:tcPr>
            <w:tcW w:w="990" w:type="dxa"/>
            <w:vMerge w:val="restart"/>
            <w:tcBorders>
              <w:top w:val="single" w:color="000000" w:sz="12"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570" w:type="dxa"/>
            <w:vMerge w:val="restart"/>
            <w:tcBorders>
              <w:top w:val="single" w:color="000000" w:sz="12"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教学单元</w:t>
            </w:r>
          </w:p>
        </w:tc>
        <w:tc>
          <w:tcPr>
            <w:tcW w:w="3490" w:type="dxa"/>
            <w:vMerge w:val="restart"/>
            <w:tcBorders>
              <w:top w:val="single" w:color="000000" w:sz="12"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应知</w:t>
            </w:r>
          </w:p>
        </w:tc>
        <w:tc>
          <w:tcPr>
            <w:tcW w:w="3270" w:type="dxa"/>
            <w:vMerge w:val="restart"/>
            <w:tcBorders>
              <w:top w:val="single" w:color="000000" w:sz="12"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应会</w:t>
            </w:r>
          </w:p>
        </w:tc>
      </w:tr>
      <w:tr>
        <w:tblPrEx>
          <w:tblCellMar>
            <w:top w:w="0" w:type="dxa"/>
            <w:left w:w="0" w:type="dxa"/>
            <w:bottom w:w="0" w:type="dxa"/>
            <w:right w:w="0" w:type="dxa"/>
          </w:tblCellMar>
        </w:tblPrEx>
        <w:trPr>
          <w:trHeight w:val="290" w:hRule="atLeast"/>
        </w:trPr>
        <w:tc>
          <w:tcPr>
            <w:tcW w:w="990" w:type="dxa"/>
            <w:vMerge w:val="continue"/>
            <w:tcBorders>
              <w:top w:val="single" w:color="000000" w:sz="12"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70" w:type="dxa"/>
            <w:vMerge w:val="continue"/>
            <w:tcBorders>
              <w:top w:val="single" w:color="000000" w:sz="12"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490" w:type="dxa"/>
            <w:vMerge w:val="continue"/>
            <w:tcBorders>
              <w:top w:val="single" w:color="000000" w:sz="12"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270" w:type="dxa"/>
            <w:vMerge w:val="continue"/>
            <w:tcBorders>
              <w:top w:val="single" w:color="000000" w:sz="12"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1055" w:hRule="atLeast"/>
        </w:trPr>
        <w:tc>
          <w:tcPr>
            <w:tcW w:w="9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服装品牌营销与市场策划实施要素</w:t>
            </w: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（1）品牌的竞争力要素；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（2）中国服装品牌现状；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（3）服装品牌的市场细分化；服装品牌的目标市场策略。</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（1）服装市场的主要竞争形式；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（2）了解现阶段服装设计在中国的发展趋势；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（3）服装品牌的目标市场策略。</w:t>
            </w:r>
          </w:p>
        </w:tc>
      </w:tr>
      <w:tr>
        <w:tblPrEx>
          <w:tblCellMar>
            <w:top w:w="0" w:type="dxa"/>
            <w:left w:w="0" w:type="dxa"/>
            <w:bottom w:w="0" w:type="dxa"/>
            <w:right w:w="0" w:type="dxa"/>
          </w:tblCellMar>
        </w:tblPrEx>
        <w:trPr>
          <w:trHeight w:val="2095" w:hRule="atLeast"/>
        </w:trPr>
        <w:tc>
          <w:tcPr>
            <w:tcW w:w="9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服装品牌的塑造</w:t>
            </w: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（1）服装行业的发展趋势和市场需求。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（2）服装品牌的概念、特点和价值。</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（3）服装产品的设计、开发和生产流程。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（4）服装品牌的营销策略和销售渠道。</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（1）进行市场调研和分析，了解目标客户的需求和市场竞争情况。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（2）进行品牌定位和品牌形象塑造，制定品牌策略和品牌传播方案。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（3）进行产品策划和产品线规划，设计符合市场需求的服装产品。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（4）进行产品推广和销售管理，提高服装品牌的知名度和销售额。</w:t>
            </w:r>
          </w:p>
        </w:tc>
      </w:tr>
      <w:tr>
        <w:tblPrEx>
          <w:tblCellMar>
            <w:top w:w="0" w:type="dxa"/>
            <w:left w:w="0" w:type="dxa"/>
            <w:bottom w:w="0" w:type="dxa"/>
            <w:right w:w="0" w:type="dxa"/>
          </w:tblCellMar>
        </w:tblPrEx>
        <w:trPr>
          <w:trHeight w:val="2615" w:hRule="atLeast"/>
        </w:trPr>
        <w:tc>
          <w:tcPr>
            <w:tcW w:w="9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服装品牌运营成本</w:t>
            </w: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（1）服装品牌的财务管理和风险控制。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（2）服装品牌的运营管理和团队建设。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（3）市场调研和分析的方法。</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（1）进行财务预算和成本控制，确保服装品牌的财务稳健。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（2）进行风险控制和财务分析，及时发现和解决财务问题。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（3）进行运营管理和团队建设，提高服装品牌的运营效率和团队凝聚力。</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（4）进行创新思维和解决问题，不断优化服装品牌的经营策略和产品设计。</w:t>
            </w:r>
          </w:p>
        </w:tc>
      </w:tr>
      <w:tr>
        <w:tblPrEx>
          <w:tblCellMar>
            <w:top w:w="0" w:type="dxa"/>
            <w:left w:w="0" w:type="dxa"/>
            <w:bottom w:w="0" w:type="dxa"/>
            <w:right w:w="0" w:type="dxa"/>
          </w:tblCellMar>
        </w:tblPrEx>
        <w:trPr>
          <w:trHeight w:val="1575" w:hRule="atLeast"/>
        </w:trPr>
        <w:tc>
          <w:tcPr>
            <w:tcW w:w="9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服装品牌营销策略</w:t>
            </w: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（1）品牌定位、品牌形象塑造和品牌传播的策略。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（2）产品策划、产品线规划和产品推广的方法。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（3）市场营销和销售管理的方法。</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（1）确定广告目标；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（2）确定广告预算；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（3）选择广告信息；制定媒体战略；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（4）广告效果评估。</w:t>
            </w:r>
          </w:p>
        </w:tc>
      </w:tr>
      <w:tr>
        <w:tblPrEx>
          <w:tblCellMar>
            <w:top w:w="0" w:type="dxa"/>
            <w:left w:w="0" w:type="dxa"/>
            <w:bottom w:w="0" w:type="dxa"/>
            <w:right w:w="0" w:type="dxa"/>
          </w:tblCellMar>
        </w:tblPrEx>
        <w:trPr>
          <w:trHeight w:val="795" w:hRule="atLeast"/>
        </w:trPr>
        <w:tc>
          <w:tcPr>
            <w:tcW w:w="9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服装品牌的广告策略</w:t>
            </w: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（1）确定广告目标的方法；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（2）确定广告预算的方法；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（3）选择广告信息的方法。</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（1）制定媒体战略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（2）广告效果评估。</w:t>
            </w:r>
          </w:p>
        </w:tc>
      </w:tr>
      <w:tr>
        <w:tblPrEx>
          <w:tblCellMar>
            <w:top w:w="0" w:type="dxa"/>
            <w:left w:w="0" w:type="dxa"/>
            <w:bottom w:w="0" w:type="dxa"/>
            <w:right w:w="0" w:type="dxa"/>
          </w:tblCellMar>
        </w:tblPrEx>
        <w:trPr>
          <w:trHeight w:val="795" w:hRule="atLeast"/>
        </w:trPr>
        <w:tc>
          <w:tcPr>
            <w:tcW w:w="9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服装品牌营销人员管理</w:t>
            </w: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（1）服装卖场的位置定位；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（2）服装品牌选址定位的走向策略；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（3）服装卖场设计的基本原则。</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（1）品牌买手的市场操作过程；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（2）品牌买手运作的重点。</w:t>
            </w:r>
          </w:p>
        </w:tc>
      </w:tr>
      <w:tr>
        <w:tblPrEx>
          <w:tblCellMar>
            <w:top w:w="0" w:type="dxa"/>
            <w:left w:w="0" w:type="dxa"/>
            <w:bottom w:w="0" w:type="dxa"/>
            <w:right w:w="0" w:type="dxa"/>
          </w:tblCellMar>
        </w:tblPrEx>
        <w:trPr>
          <w:trHeight w:val="1055" w:hRule="atLeast"/>
        </w:trPr>
        <w:tc>
          <w:tcPr>
            <w:tcW w:w="9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服装品牌营销人员管理</w:t>
            </w: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（1）H&amp;M 的评价时尚；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（2）ELLE 的品牌延伸之道；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（3）美宝莲的经营之道；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（4）快时尚价格策略与品牌定位。</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（1）完成创新买手流程化工作；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（2）制定恰当价格策略；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（3）精准定位品牌。</w:t>
            </w:r>
          </w:p>
        </w:tc>
      </w:tr>
    </w:tbl>
    <w:p/>
    <w:p>
      <w:pPr>
        <w:pStyle w:val="20"/>
        <w:ind w:firstLine="396"/>
        <w:rPr>
          <w:b/>
          <w:bCs/>
          <w:color w:val="000000"/>
          <w:szCs w:val="21"/>
        </w:rPr>
      </w:pPr>
      <w:bookmarkStart w:id="4" w:name="_Hlk140356676"/>
      <w:r>
        <w:rPr>
          <w:rFonts w:hint="eastAsia"/>
          <w:b/>
          <w:bCs/>
          <w:color w:val="000000"/>
          <w:szCs w:val="21"/>
        </w:rPr>
        <w:t>（二）考核方式</w:t>
      </w:r>
    </w:p>
    <w:p>
      <w:pPr>
        <w:pStyle w:val="20"/>
        <w:ind w:firstLine="394"/>
      </w:pPr>
      <w:r>
        <w:rPr>
          <w:rFonts w:hint="eastAsia"/>
        </w:rPr>
        <w:t>本课程采用过程考核、理论考核、技能考核方式进行。</w:t>
      </w:r>
    </w:p>
    <w:p>
      <w:pPr>
        <w:pStyle w:val="20"/>
        <w:ind w:firstLine="394"/>
      </w:pPr>
      <w:r>
        <w:rPr>
          <w:rFonts w:hint="eastAsia"/>
        </w:rPr>
        <w:t>1.过程考核：占课程总评成绩的40%。包括学生到课、课堂交流、实训练习、平时作业、阶段测练、期中考试等环节，由任课教师在课程教学过程中实施与评定；</w:t>
      </w:r>
    </w:p>
    <w:p>
      <w:pPr>
        <w:pStyle w:val="20"/>
        <w:ind w:firstLine="394"/>
      </w:pPr>
      <w:r>
        <w:rPr>
          <w:rFonts w:hint="eastAsia"/>
        </w:rPr>
        <w:t>2.理论考核：占课程总评成绩的20%。由教研室在课程结束时组织实施，或在课程教学过程中分阶段实施；</w:t>
      </w:r>
    </w:p>
    <w:p>
      <w:pPr>
        <w:pStyle w:val="20"/>
        <w:ind w:firstLine="394"/>
        <w:rPr>
          <w:bCs/>
          <w:color w:val="000000"/>
        </w:rPr>
      </w:pPr>
      <w:r>
        <w:rPr>
          <w:rFonts w:hint="eastAsia"/>
        </w:rPr>
        <w:t>3.技能考核：占课程总评成绩的40%。由教研室制定技能考核方案，在课程结束或课程教学过程中分阶段，采用分组或个人抽签方式实施</w:t>
      </w:r>
      <w:bookmarkEnd w:id="4"/>
      <w:r>
        <w:rPr>
          <w:rFonts w:hint="eastAsia"/>
        </w:rPr>
        <w:t>。</w:t>
      </w:r>
    </w:p>
    <w:p>
      <w:pPr>
        <w:pStyle w:val="3"/>
        <w:rPr>
          <w:sz w:val="21"/>
          <w:szCs w:val="21"/>
        </w:rPr>
      </w:pPr>
      <w:r>
        <w:rPr>
          <w:rFonts w:hint="eastAsia"/>
          <w:sz w:val="21"/>
          <w:szCs w:val="21"/>
        </w:rPr>
        <w:t>七、实施建议</w:t>
      </w:r>
    </w:p>
    <w:p>
      <w:pPr>
        <w:pStyle w:val="4"/>
        <w:rPr>
          <w:sz w:val="21"/>
          <w:szCs w:val="21"/>
        </w:rPr>
      </w:pPr>
      <w:r>
        <w:rPr>
          <w:rFonts w:hint="eastAsia"/>
          <w:sz w:val="21"/>
          <w:szCs w:val="21"/>
        </w:rPr>
        <w:t>（一）教材编写与使用选择</w:t>
      </w:r>
    </w:p>
    <w:p>
      <w:pPr>
        <w:pStyle w:val="20"/>
        <w:ind w:firstLine="394"/>
        <w:rPr>
          <w:b/>
          <w:kern w:val="0"/>
          <w:szCs w:val="21"/>
        </w:rPr>
      </w:pPr>
      <w:r>
        <w:rPr>
          <w:rFonts w:hint="eastAsia"/>
          <w:color w:val="000000"/>
          <w:szCs w:val="21"/>
        </w:rPr>
        <w:t>教材建议选用“十二五”、“十三五”国家规划教材、省部级获奖教材和近三年出版的优质教材。同时将国内、外优秀的教材作为补充材料推荐给学生。</w:t>
      </w:r>
    </w:p>
    <w:p>
      <w:pPr>
        <w:pStyle w:val="20"/>
        <w:ind w:firstLine="394"/>
        <w:rPr>
          <w:kern w:val="0"/>
          <w:szCs w:val="21"/>
        </w:rPr>
      </w:pPr>
      <w:r>
        <w:rPr>
          <w:rFonts w:hint="eastAsia"/>
          <w:kern w:val="0"/>
          <w:szCs w:val="21"/>
        </w:rPr>
        <w:t xml:space="preserve">《服装品牌营销与市场策划》.范铁明.重庆大学出版社，2014 年 </w:t>
      </w:r>
    </w:p>
    <w:p>
      <w:pPr>
        <w:pStyle w:val="4"/>
        <w:rPr>
          <w:sz w:val="21"/>
          <w:szCs w:val="21"/>
        </w:rPr>
      </w:pPr>
      <w:r>
        <w:rPr>
          <w:rFonts w:hint="eastAsia"/>
          <w:sz w:val="21"/>
          <w:szCs w:val="21"/>
        </w:rPr>
        <w:t>（二）教学方法与手段</w:t>
      </w:r>
    </w:p>
    <w:p>
      <w:pPr>
        <w:pStyle w:val="20"/>
        <w:ind w:firstLine="394"/>
        <w:rPr>
          <w:bCs/>
          <w:color w:val="000000"/>
          <w:szCs w:val="21"/>
        </w:rPr>
      </w:pPr>
      <w:r>
        <w:rPr>
          <w:rFonts w:hint="eastAsia"/>
          <w:bCs/>
          <w:color w:val="000000"/>
          <w:szCs w:val="21"/>
        </w:rPr>
        <w:t>1.教学方法：</w:t>
      </w:r>
    </w:p>
    <w:p>
      <w:pPr>
        <w:pStyle w:val="20"/>
        <w:ind w:firstLine="394"/>
        <w:rPr>
          <w:bCs/>
          <w:color w:val="000000"/>
          <w:szCs w:val="21"/>
        </w:rPr>
      </w:pPr>
      <w:bookmarkStart w:id="5" w:name="_Hlk140358385"/>
      <w:r>
        <w:rPr>
          <w:rFonts w:hint="eastAsia"/>
          <w:bCs/>
          <w:color w:val="000000"/>
          <w:szCs w:val="21"/>
        </w:rPr>
        <w:t>课程根据不同教学内容主要采用以下教学方式。</w:t>
      </w:r>
    </w:p>
    <w:p>
      <w:pPr>
        <w:pStyle w:val="20"/>
        <w:ind w:firstLine="394"/>
      </w:pPr>
      <w:r>
        <w:rPr>
          <w:rFonts w:hint="eastAsia"/>
        </w:rPr>
        <w:t>（1）传递-接受式： 教师以讲授方式向学生传递教学内容，强调教师的指导作用，学生可以在课堂上接受大量的理论知识；</w:t>
      </w:r>
    </w:p>
    <w:p>
      <w:pPr>
        <w:pStyle w:val="20"/>
        <w:ind w:firstLine="394"/>
      </w:pPr>
      <w:r>
        <w:rPr>
          <w:rFonts w:hint="eastAsia"/>
        </w:rPr>
        <w:t>（2）问题-探究式： 教师抛出课程案例， 以服装问题为线索，学生通过思考、实践、小组讨论等方式探究解决问题的方法，重点培养学生的学习能力和合作精神；</w:t>
      </w:r>
    </w:p>
    <w:p>
      <w:pPr>
        <w:pStyle w:val="20"/>
        <w:ind w:firstLine="394"/>
        <w:rPr>
          <w:bCs/>
          <w:color w:val="000000"/>
        </w:rPr>
      </w:pPr>
      <w:r>
        <w:rPr>
          <w:rFonts w:hint="eastAsia"/>
        </w:rPr>
        <w:t>（3）示范-模仿式： 采用在实践技能教学上，通过老师的示范，学生观看后动手操作的方式，</w:t>
      </w:r>
      <w:r>
        <w:rPr>
          <w:rFonts w:hint="eastAsia"/>
        </w:rPr>
        <w:cr/>
      </w:r>
      <w:r>
        <w:rPr>
          <w:rFonts w:hint="eastAsia"/>
        </w:rPr>
        <w:t>锻炼学生技能，达到教学目的</w:t>
      </w:r>
      <w:bookmarkEnd w:id="5"/>
      <w:r>
        <w:rPr>
          <w:rFonts w:hint="eastAsia"/>
        </w:rPr>
        <w:t>。</w:t>
      </w:r>
    </w:p>
    <w:p>
      <w:pPr>
        <w:pStyle w:val="20"/>
        <w:ind w:firstLine="394"/>
        <w:rPr>
          <w:bCs/>
          <w:color w:val="000000"/>
          <w:szCs w:val="21"/>
        </w:rPr>
      </w:pPr>
      <w:r>
        <w:rPr>
          <w:bCs/>
          <w:color w:val="000000"/>
          <w:szCs w:val="21"/>
        </w:rPr>
        <w:t>2</w:t>
      </w:r>
      <w:r>
        <w:rPr>
          <w:rFonts w:hint="eastAsia"/>
          <w:bCs/>
          <w:color w:val="000000"/>
          <w:szCs w:val="21"/>
        </w:rPr>
        <w:t>.教学手段：</w:t>
      </w:r>
    </w:p>
    <w:p>
      <w:pPr>
        <w:pStyle w:val="20"/>
        <w:ind w:firstLine="394"/>
        <w:rPr>
          <w:bCs/>
          <w:color w:val="000000"/>
          <w:szCs w:val="21"/>
        </w:rPr>
      </w:pPr>
      <w:r>
        <w:rPr>
          <w:rFonts w:hint="eastAsia"/>
          <w:bCs/>
          <w:color w:val="000000"/>
          <w:szCs w:val="21"/>
        </w:rPr>
        <w:t>本课程根据不同教学内容采用课堂多媒体教学、线上网络教学、实训室实践教学等多种教学手段。</w:t>
      </w:r>
    </w:p>
    <w:p>
      <w:pPr>
        <w:pStyle w:val="20"/>
        <w:ind w:firstLine="394"/>
        <w:rPr>
          <w:bCs/>
          <w:color w:val="000000"/>
          <w:szCs w:val="21"/>
        </w:rPr>
      </w:pPr>
      <w:r>
        <w:rPr>
          <w:rFonts w:hint="eastAsia"/>
          <w:bCs/>
          <w:color w:val="000000"/>
          <w:szCs w:val="21"/>
        </w:rPr>
        <w:t>（1）多媒体教学录像</w:t>
      </w:r>
    </w:p>
    <w:p>
      <w:pPr>
        <w:pStyle w:val="20"/>
        <w:ind w:firstLine="394"/>
        <w:rPr>
          <w:bCs/>
          <w:color w:val="000000"/>
          <w:szCs w:val="21"/>
        </w:rPr>
      </w:pPr>
      <w:r>
        <w:rPr>
          <w:rFonts w:hint="eastAsia"/>
          <w:bCs/>
          <w:color w:val="000000"/>
          <w:szCs w:val="21"/>
        </w:rPr>
        <w:t>课程组成员将服装设计表现的技法、工具运用等制作成多媒体教学录像，并重点突出工具的运用和平面款式图的转化及设计物化的工作衔接，学生可以反复观看，提高学习效率。</w:t>
      </w:r>
    </w:p>
    <w:p>
      <w:pPr>
        <w:pStyle w:val="20"/>
        <w:ind w:firstLine="394"/>
        <w:rPr>
          <w:bCs/>
          <w:color w:val="000000"/>
          <w:szCs w:val="21"/>
        </w:rPr>
      </w:pPr>
      <w:r>
        <w:rPr>
          <w:rFonts w:hint="eastAsia"/>
          <w:bCs/>
          <w:color w:val="000000"/>
          <w:szCs w:val="21"/>
        </w:rPr>
        <w:t>（2）制作作业讲评课件</w:t>
      </w:r>
    </w:p>
    <w:p>
      <w:pPr>
        <w:pStyle w:val="20"/>
        <w:ind w:firstLine="394"/>
        <w:rPr>
          <w:bCs/>
          <w:color w:val="000000"/>
          <w:szCs w:val="21"/>
        </w:rPr>
      </w:pPr>
      <w:r>
        <w:rPr>
          <w:rFonts w:hint="eastAsia"/>
          <w:bCs/>
          <w:color w:val="000000"/>
          <w:szCs w:val="21"/>
        </w:rPr>
        <w:t>课程设计组精心准备教案，将学生作业中具有普遍性与典型性的优缺点进行评讲，并利用动画演示的方式将改进方法与结果既时补正，起到立竿见影的教学效果。</w:t>
      </w:r>
    </w:p>
    <w:p>
      <w:pPr>
        <w:pStyle w:val="20"/>
        <w:ind w:firstLine="394"/>
        <w:rPr>
          <w:bCs/>
          <w:color w:val="000000"/>
          <w:szCs w:val="21"/>
        </w:rPr>
      </w:pPr>
      <w:r>
        <w:rPr>
          <w:rFonts w:hint="eastAsia"/>
          <w:bCs/>
          <w:color w:val="000000"/>
          <w:szCs w:val="21"/>
        </w:rPr>
        <w:t>（3）课程教学网站</w:t>
      </w:r>
    </w:p>
    <w:p>
      <w:pPr>
        <w:pStyle w:val="20"/>
        <w:ind w:firstLine="394"/>
        <w:rPr>
          <w:bCs/>
          <w:color w:val="000000"/>
          <w:szCs w:val="21"/>
        </w:rPr>
      </w:pPr>
      <w:r>
        <w:rPr>
          <w:rFonts w:hint="eastAsia"/>
          <w:bCs/>
          <w:color w:val="000000"/>
          <w:szCs w:val="21"/>
        </w:rPr>
        <w:t>建立相关的课程教学网站，将包括教学大纲、教学进度表、教学任务、电子教案资料上网，并设有师生互动交流区。通过教学网站为学生学习创造资源，学生不仅在课堂上而且在课后也可根据需要看见课程内容，提高学习效果。</w:t>
      </w:r>
    </w:p>
    <w:p>
      <w:pPr>
        <w:pStyle w:val="20"/>
        <w:ind w:firstLine="394"/>
        <w:rPr>
          <w:bCs/>
          <w:color w:val="000000"/>
          <w:szCs w:val="21"/>
        </w:rPr>
      </w:pPr>
      <w:r>
        <w:rPr>
          <w:rFonts w:hint="eastAsia"/>
          <w:bCs/>
          <w:color w:val="000000"/>
          <w:szCs w:val="21"/>
        </w:rPr>
        <w:t>（4）学生作业图库</w:t>
      </w:r>
    </w:p>
    <w:p>
      <w:pPr>
        <w:pStyle w:val="20"/>
        <w:ind w:firstLine="394"/>
        <w:rPr>
          <w:bCs/>
          <w:color w:val="000000"/>
          <w:szCs w:val="21"/>
        </w:rPr>
      </w:pPr>
      <w:r>
        <w:rPr>
          <w:rFonts w:hint="eastAsia"/>
          <w:bCs/>
          <w:color w:val="000000"/>
          <w:szCs w:val="21"/>
        </w:rPr>
        <w:t>将历年来优秀的学生作业收集起来，并建立网上学生作业图库，以供在校学生作学习参考。</w:t>
      </w:r>
    </w:p>
    <w:p>
      <w:pPr>
        <w:pStyle w:val="4"/>
        <w:rPr>
          <w:sz w:val="21"/>
          <w:szCs w:val="21"/>
        </w:rPr>
      </w:pPr>
      <w:r>
        <w:rPr>
          <w:rFonts w:hint="eastAsia"/>
          <w:color w:val="000000"/>
          <w:sz w:val="21"/>
          <w:szCs w:val="21"/>
        </w:rPr>
        <w:t>（三）</w:t>
      </w:r>
      <w:r>
        <w:rPr>
          <w:rFonts w:hint="eastAsia"/>
          <w:sz w:val="21"/>
          <w:szCs w:val="21"/>
        </w:rPr>
        <w:t>课程资源开发与利用</w:t>
      </w:r>
    </w:p>
    <w:p>
      <w:pPr>
        <w:pStyle w:val="20"/>
        <w:ind w:left="812" w:firstLine="2" w:firstLineChars="0"/>
        <w:rPr>
          <w:rFonts w:cs="Times New Roman"/>
          <w:bCs/>
          <w:color w:val="000000"/>
        </w:rPr>
      </w:pPr>
      <w:r>
        <w:rPr>
          <w:rFonts w:hint="eastAsia" w:cs="Times New Roman"/>
          <w:bCs/>
          <w:color w:val="000000"/>
        </w:rPr>
        <w:t>通过浏览网络精品课程，更有针对性地学习自己感兴趣的内容。</w:t>
      </w:r>
    </w:p>
    <w:p>
      <w:pPr>
        <w:pStyle w:val="20"/>
        <w:ind w:left="812" w:firstLine="2" w:firstLineChars="0"/>
        <w:rPr>
          <w:rFonts w:cs="Times New Roman"/>
          <w:bCs/>
          <w:color w:val="000000"/>
        </w:rPr>
      </w:pPr>
      <w:r>
        <w:rPr>
          <w:rFonts w:cs="Times New Roman"/>
          <w:bCs/>
          <w:color w:val="000000"/>
        </w:rPr>
        <w:t>1</w:t>
      </w:r>
      <w:r>
        <w:rPr>
          <w:rFonts w:hint="eastAsia" w:cs="Times New Roman"/>
          <w:bCs/>
          <w:color w:val="000000"/>
        </w:rPr>
        <w:t xml:space="preserve">.中国大学 MOOC：服装立体裁剪 国家精品 </w:t>
      </w:r>
      <w:r>
        <w:rPr>
          <w:rFonts w:cs="Times New Roman"/>
          <w:bCs/>
          <w:color w:val="000000"/>
        </w:rPr>
        <w:t>https://www.icourse163.org/course/CZTGI-1001752125?from=searchPage&amp;outVendor=zw_mooc_pcssjg_</w:t>
      </w:r>
    </w:p>
    <w:p>
      <w:pPr>
        <w:pStyle w:val="20"/>
        <w:ind w:left="812" w:firstLine="0" w:firstLineChars="0"/>
        <w:rPr>
          <w:rFonts w:cs="Times New Roman"/>
          <w:bCs/>
          <w:color w:val="000000"/>
        </w:rPr>
      </w:pPr>
      <w:r>
        <w:rPr>
          <w:rFonts w:hint="eastAsia" w:cs="Times New Roman"/>
          <w:bCs/>
          <w:color w:val="000000"/>
        </w:rPr>
        <w:t>2.</w:t>
      </w:r>
      <w:bookmarkStart w:id="6" w:name="_Hlk140358511"/>
      <w:r>
        <w:rPr>
          <w:rFonts w:hint="eastAsia" w:cs="Times New Roman"/>
          <w:bCs/>
          <w:color w:val="000000"/>
        </w:rPr>
        <w:t>中国大学 MOOC：</w:t>
      </w:r>
      <w:bookmarkEnd w:id="6"/>
      <w:r>
        <w:rPr>
          <w:rFonts w:hint="eastAsia" w:cs="Times New Roman"/>
          <w:bCs/>
          <w:color w:val="000000"/>
        </w:rPr>
        <w:t xml:space="preserve">女装结构设计 </w:t>
      </w:r>
      <w:r>
        <w:rPr>
          <w:rFonts w:cs="Times New Roman"/>
          <w:bCs/>
          <w:color w:val="000000"/>
        </w:rPr>
        <w:t>https://www.icourse163.org/course/XPC-1205793810?from=searchPage&amp;outVendor=zw_mooc_pcssjg_</w:t>
      </w:r>
    </w:p>
    <w:p>
      <w:pPr>
        <w:pStyle w:val="20"/>
        <w:ind w:left="394" w:firstLine="422" w:firstLineChars="213"/>
        <w:rPr>
          <w:rFonts w:cs="Times New Roman"/>
          <w:bCs/>
          <w:color w:val="000000"/>
        </w:rPr>
      </w:pPr>
      <w:r>
        <w:rPr>
          <w:rFonts w:cs="Times New Roman"/>
          <w:bCs/>
          <w:color w:val="000000"/>
        </w:rPr>
        <w:t>3</w:t>
      </w:r>
      <w:r>
        <w:rPr>
          <w:rFonts w:hint="eastAsia" w:cs="Times New Roman"/>
          <w:bCs/>
          <w:color w:val="000000"/>
        </w:rPr>
        <w:t>.中国大学 MOOC：服装设计效果图</w:t>
      </w:r>
    </w:p>
    <w:p>
      <w:pPr>
        <w:pStyle w:val="20"/>
        <w:ind w:left="394" w:firstLine="422" w:firstLineChars="213"/>
        <w:rPr>
          <w:rFonts w:cs="Times New Roman"/>
          <w:bCs/>
          <w:color w:val="000000"/>
        </w:rPr>
      </w:pPr>
      <w:r>
        <w:rPr>
          <w:rFonts w:cs="Times New Roman"/>
          <w:bCs/>
          <w:color w:val="000000"/>
        </w:rPr>
        <w:t>https://www.icourse163.org/course/BJFZ-1466004179?from=searchPage&amp;outVendor=zw_mooc_pcssjg_</w:t>
      </w:r>
    </w:p>
    <w:p>
      <w:pPr>
        <w:pStyle w:val="20"/>
        <w:ind w:left="420" w:firstLine="422" w:firstLineChars="213"/>
        <w:rPr>
          <w:rFonts w:cs="Times New Roman"/>
          <w:bCs/>
          <w:color w:val="000000"/>
        </w:rPr>
      </w:pPr>
      <w:r>
        <w:rPr>
          <w:rFonts w:cs="Times New Roman"/>
          <w:bCs/>
          <w:color w:val="000000"/>
        </w:rPr>
        <w:t>4</w:t>
      </w:r>
      <w:r>
        <w:rPr>
          <w:rFonts w:hint="eastAsia" w:cs="Times New Roman"/>
          <w:bCs/>
          <w:color w:val="000000"/>
        </w:rPr>
        <w:t>.中国大学 MOOC：服装产品策划与设计</w:t>
      </w:r>
    </w:p>
    <w:p>
      <w:pPr>
        <w:pStyle w:val="20"/>
        <w:ind w:left="420" w:firstLine="422" w:firstLineChars="213"/>
        <w:rPr>
          <w:kern w:val="0"/>
          <w:szCs w:val="21"/>
        </w:rPr>
      </w:pPr>
      <w:r>
        <w:rPr>
          <w:kern w:val="0"/>
          <w:szCs w:val="21"/>
        </w:rPr>
        <w:t>https://www.icourse163.org/course/BJFZ-1464022181?from=searchPage&amp;outVendor=zw_mooc_pcssjg_</w:t>
      </w:r>
    </w:p>
    <w:p>
      <w:pPr>
        <w:pStyle w:val="3"/>
        <w:rPr>
          <w:sz w:val="21"/>
          <w:szCs w:val="21"/>
        </w:rPr>
      </w:pPr>
      <w:r>
        <w:rPr>
          <w:rFonts w:hint="eastAsia"/>
          <w:sz w:val="21"/>
          <w:szCs w:val="21"/>
        </w:rPr>
        <w:t>八、编制说明</w:t>
      </w:r>
    </w:p>
    <w:p>
      <w:pPr>
        <w:widowControl/>
        <w:wordWrap w:val="0"/>
        <w:ind w:firstLine="396" w:firstLineChars="200"/>
        <w:rPr>
          <w:rFonts w:ascii="宋体" w:hAnsi="宋体" w:cs="宋体"/>
          <w:kern w:val="0"/>
          <w:szCs w:val="21"/>
        </w:rPr>
      </w:pPr>
      <w:r>
        <w:rPr>
          <w:rFonts w:hint="eastAsia" w:ascii="宋体" w:hAnsi="宋体" w:cs="宋体"/>
          <w:kern w:val="0"/>
          <w:szCs w:val="21"/>
        </w:rPr>
        <w:t>编写人：吴增抱  助教  赣西科技职业学院应急管理与艺术设计学院</w:t>
      </w:r>
    </w:p>
    <w:p>
      <w:pPr>
        <w:widowControl/>
        <w:wordWrap w:val="0"/>
        <w:ind w:firstLine="396" w:firstLineChars="200"/>
        <w:rPr>
          <w:rFonts w:ascii="宋体" w:hAnsi="宋体" w:cs="宋体"/>
          <w:kern w:val="0"/>
          <w:szCs w:val="21"/>
        </w:rPr>
      </w:pPr>
      <w:r>
        <w:rPr>
          <w:rFonts w:hint="eastAsia" w:ascii="宋体" w:hAnsi="宋体" w:cs="宋体"/>
          <w:kern w:val="0"/>
          <w:szCs w:val="21"/>
        </w:rPr>
        <w:t>审核人：李良松  教授  赣西科技职业学院应急管理与艺术设计学院</w:t>
      </w:r>
    </w:p>
    <w:p>
      <w:pPr>
        <w:pStyle w:val="20"/>
        <w:ind w:firstLine="394"/>
        <w:rPr>
          <w:color w:val="000000"/>
          <w:szCs w:val="21"/>
        </w:rPr>
      </w:pPr>
      <w:r>
        <w:rPr>
          <w:rFonts w:hint="eastAsia"/>
          <w:color w:val="000000"/>
          <w:szCs w:val="21"/>
        </w:rPr>
        <w:t>执行日</w:t>
      </w:r>
      <w:r>
        <w:rPr>
          <w:color w:val="000000"/>
          <w:szCs w:val="21"/>
        </w:rPr>
        <w:t>：</w:t>
      </w:r>
      <w:r>
        <w:rPr>
          <w:rFonts w:hint="eastAsia"/>
          <w:color w:val="000000"/>
          <w:szCs w:val="21"/>
        </w:rPr>
        <w:t>本标准从202</w:t>
      </w:r>
      <w:r>
        <w:rPr>
          <w:color w:val="000000"/>
          <w:szCs w:val="21"/>
        </w:rPr>
        <w:t>3</w:t>
      </w:r>
      <w:r>
        <w:rPr>
          <w:rFonts w:hint="eastAsia"/>
          <w:color w:val="000000"/>
          <w:szCs w:val="21"/>
        </w:rPr>
        <w:t>年</w:t>
      </w:r>
      <w:r>
        <w:rPr>
          <w:color w:val="000000"/>
          <w:szCs w:val="21"/>
        </w:rPr>
        <w:t>9</w:t>
      </w:r>
      <w:r>
        <w:rPr>
          <w:rFonts w:hint="eastAsia"/>
          <w:color w:val="000000"/>
          <w:szCs w:val="21"/>
        </w:rPr>
        <w:t>月起执行。</w:t>
      </w:r>
    </w:p>
    <w:p>
      <w:pPr>
        <w:pStyle w:val="20"/>
        <w:ind w:firstLine="394"/>
        <w:rPr>
          <w:szCs w:val="21"/>
        </w:rPr>
      </w:pPr>
    </w:p>
    <w:sectPr>
      <w:footerReference r:id="rId3" w:type="default"/>
      <w:pgSz w:w="11906" w:h="16838"/>
      <w:pgMar w:top="1701" w:right="1417" w:bottom="1417" w:left="1417" w:header="851" w:footer="992" w:gutter="0"/>
      <w:pgNumType w:fmt="numberInDash"/>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536"/>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We7WzxQEAAG4DAAAOAAAAAAAAAAEAIAAAACIBAABkcnMvZTJvRG9j&#10;LnhtbFBLBQYAAAAABgAGAFkBAABZBQAAAAA=&#10;">
              <v:fill on="f" focussize="0,0"/>
              <v:stroke on="f" weight="1.25pt"/>
              <v:imagedata o:title=""/>
              <o:lock v:ext="edit" aspectratio="f"/>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97"/>
  <w:drawingGridVerticalSpacing w:val="1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zY2IxNTkwYzIxOTkzY2YzMDEyMGZlZDhkODBlZjQifQ=="/>
  </w:docVars>
  <w:rsids>
    <w:rsidRoot w:val="00437DC1"/>
    <w:rsid w:val="00002FA5"/>
    <w:rsid w:val="00012DBB"/>
    <w:rsid w:val="000213D4"/>
    <w:rsid w:val="0002203E"/>
    <w:rsid w:val="0003203F"/>
    <w:rsid w:val="00054741"/>
    <w:rsid w:val="0006761E"/>
    <w:rsid w:val="00076329"/>
    <w:rsid w:val="000C59C8"/>
    <w:rsid w:val="000F68D6"/>
    <w:rsid w:val="00112D50"/>
    <w:rsid w:val="00140607"/>
    <w:rsid w:val="00141D45"/>
    <w:rsid w:val="00154577"/>
    <w:rsid w:val="0016213B"/>
    <w:rsid w:val="00185744"/>
    <w:rsid w:val="00197E33"/>
    <w:rsid w:val="001A0165"/>
    <w:rsid w:val="001A5AB6"/>
    <w:rsid w:val="001B2607"/>
    <w:rsid w:val="001D0C30"/>
    <w:rsid w:val="001F36F5"/>
    <w:rsid w:val="0024382E"/>
    <w:rsid w:val="002762C4"/>
    <w:rsid w:val="00276C97"/>
    <w:rsid w:val="00280CD0"/>
    <w:rsid w:val="00282610"/>
    <w:rsid w:val="002A1346"/>
    <w:rsid w:val="002F0DDE"/>
    <w:rsid w:val="0030335B"/>
    <w:rsid w:val="00305FC3"/>
    <w:rsid w:val="003661E4"/>
    <w:rsid w:val="00377C52"/>
    <w:rsid w:val="00386BCA"/>
    <w:rsid w:val="00387379"/>
    <w:rsid w:val="003A1E0D"/>
    <w:rsid w:val="003C40D1"/>
    <w:rsid w:val="003E4465"/>
    <w:rsid w:val="00424A97"/>
    <w:rsid w:val="00437DC1"/>
    <w:rsid w:val="004401CF"/>
    <w:rsid w:val="00450A96"/>
    <w:rsid w:val="00451DD8"/>
    <w:rsid w:val="00456149"/>
    <w:rsid w:val="004620B2"/>
    <w:rsid w:val="0046716A"/>
    <w:rsid w:val="00484FC9"/>
    <w:rsid w:val="004A0808"/>
    <w:rsid w:val="004C21BE"/>
    <w:rsid w:val="004D01F8"/>
    <w:rsid w:val="00516EE0"/>
    <w:rsid w:val="005278A0"/>
    <w:rsid w:val="00527FF0"/>
    <w:rsid w:val="005445A8"/>
    <w:rsid w:val="005515E3"/>
    <w:rsid w:val="00580D17"/>
    <w:rsid w:val="00593F9E"/>
    <w:rsid w:val="005B04DE"/>
    <w:rsid w:val="005B506E"/>
    <w:rsid w:val="005C11A9"/>
    <w:rsid w:val="005C6721"/>
    <w:rsid w:val="005E5410"/>
    <w:rsid w:val="0060546E"/>
    <w:rsid w:val="00640410"/>
    <w:rsid w:val="00642EA4"/>
    <w:rsid w:val="00666F7E"/>
    <w:rsid w:val="00667BBA"/>
    <w:rsid w:val="00667C77"/>
    <w:rsid w:val="006A4417"/>
    <w:rsid w:val="006A7A10"/>
    <w:rsid w:val="006B3BCA"/>
    <w:rsid w:val="006E577D"/>
    <w:rsid w:val="006F7C3B"/>
    <w:rsid w:val="007013D1"/>
    <w:rsid w:val="0070764A"/>
    <w:rsid w:val="00730939"/>
    <w:rsid w:val="0073642E"/>
    <w:rsid w:val="00744604"/>
    <w:rsid w:val="007740DF"/>
    <w:rsid w:val="00781D82"/>
    <w:rsid w:val="00783230"/>
    <w:rsid w:val="00787FF9"/>
    <w:rsid w:val="00794356"/>
    <w:rsid w:val="007E76E2"/>
    <w:rsid w:val="00803FAC"/>
    <w:rsid w:val="008A05DD"/>
    <w:rsid w:val="008D1F46"/>
    <w:rsid w:val="008D3526"/>
    <w:rsid w:val="008E3735"/>
    <w:rsid w:val="009056EE"/>
    <w:rsid w:val="00910723"/>
    <w:rsid w:val="00916C3F"/>
    <w:rsid w:val="0094579E"/>
    <w:rsid w:val="00953D06"/>
    <w:rsid w:val="009770DF"/>
    <w:rsid w:val="0099474F"/>
    <w:rsid w:val="00A5511C"/>
    <w:rsid w:val="00A72B2D"/>
    <w:rsid w:val="00A72F24"/>
    <w:rsid w:val="00A87CF2"/>
    <w:rsid w:val="00AA52B3"/>
    <w:rsid w:val="00AC4188"/>
    <w:rsid w:val="00AD54F2"/>
    <w:rsid w:val="00AD7DD4"/>
    <w:rsid w:val="00B05296"/>
    <w:rsid w:val="00B06132"/>
    <w:rsid w:val="00B375E3"/>
    <w:rsid w:val="00B45AC9"/>
    <w:rsid w:val="00B4736B"/>
    <w:rsid w:val="00B553DC"/>
    <w:rsid w:val="00B6377E"/>
    <w:rsid w:val="00B678D7"/>
    <w:rsid w:val="00BA5AF6"/>
    <w:rsid w:val="00BF4DCF"/>
    <w:rsid w:val="00C033C5"/>
    <w:rsid w:val="00C16C06"/>
    <w:rsid w:val="00C343A1"/>
    <w:rsid w:val="00C464B5"/>
    <w:rsid w:val="00C47CBA"/>
    <w:rsid w:val="00C77383"/>
    <w:rsid w:val="00C81C77"/>
    <w:rsid w:val="00C90861"/>
    <w:rsid w:val="00C96182"/>
    <w:rsid w:val="00CB7BAF"/>
    <w:rsid w:val="00CC4380"/>
    <w:rsid w:val="00CD38A8"/>
    <w:rsid w:val="00D36D6F"/>
    <w:rsid w:val="00D47FB9"/>
    <w:rsid w:val="00D85D26"/>
    <w:rsid w:val="00D865F7"/>
    <w:rsid w:val="00D979C4"/>
    <w:rsid w:val="00DE38F4"/>
    <w:rsid w:val="00DF0286"/>
    <w:rsid w:val="00DF4B58"/>
    <w:rsid w:val="00E06831"/>
    <w:rsid w:val="00E543C6"/>
    <w:rsid w:val="00E73ECA"/>
    <w:rsid w:val="00E745E7"/>
    <w:rsid w:val="00E967F2"/>
    <w:rsid w:val="00EA2FC9"/>
    <w:rsid w:val="00EA50C1"/>
    <w:rsid w:val="00EB19C4"/>
    <w:rsid w:val="00EC269F"/>
    <w:rsid w:val="00EC3142"/>
    <w:rsid w:val="00EC787E"/>
    <w:rsid w:val="00EF18DC"/>
    <w:rsid w:val="00EF7E32"/>
    <w:rsid w:val="00F127E7"/>
    <w:rsid w:val="00F41D59"/>
    <w:rsid w:val="00F76EB2"/>
    <w:rsid w:val="00F921FC"/>
    <w:rsid w:val="00F96348"/>
    <w:rsid w:val="00F96946"/>
    <w:rsid w:val="00FA381E"/>
    <w:rsid w:val="00FA63B8"/>
    <w:rsid w:val="00FB550C"/>
    <w:rsid w:val="00FD4F8E"/>
    <w:rsid w:val="00FD6F47"/>
    <w:rsid w:val="0B7E2A96"/>
    <w:rsid w:val="13F27A1A"/>
    <w:rsid w:val="142875ED"/>
    <w:rsid w:val="14B1436D"/>
    <w:rsid w:val="18A54764"/>
    <w:rsid w:val="2D194D49"/>
    <w:rsid w:val="2DCF2465"/>
    <w:rsid w:val="335715E3"/>
    <w:rsid w:val="33B23743"/>
    <w:rsid w:val="3801634D"/>
    <w:rsid w:val="3B361965"/>
    <w:rsid w:val="4A3567B0"/>
    <w:rsid w:val="4BBB7F84"/>
    <w:rsid w:val="64E2270B"/>
    <w:rsid w:val="71AC72D9"/>
    <w:rsid w:val="74DE4BE2"/>
    <w:rsid w:val="751960A9"/>
    <w:rsid w:val="76FB0DF1"/>
    <w:rsid w:val="77470352"/>
    <w:rsid w:val="780040FD"/>
    <w:rsid w:val="7A49604F"/>
    <w:rsid w:val="7C3B3486"/>
    <w:rsid w:val="7D554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Indent"/>
    <w:basedOn w:val="1"/>
    <w:qFormat/>
    <w:uiPriority w:val="0"/>
    <w:pPr>
      <w:spacing w:line="400" w:lineRule="exact"/>
      <w:ind w:firstLine="420"/>
    </w:pPr>
    <w:rPr>
      <w:rFonts w:ascii="宋体" w:hAnsi="宋体"/>
      <w:szCs w:val="21"/>
    </w:rPr>
  </w:style>
  <w:style w:type="paragraph" w:styleId="7">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8">
    <w:name w:val="Body Text Indent 2"/>
    <w:basedOn w:val="1"/>
    <w:qFormat/>
    <w:uiPriority w:val="0"/>
    <w:pPr>
      <w:spacing w:line="360" w:lineRule="exact"/>
      <w:ind w:left="420"/>
    </w:pPr>
    <w:rPr>
      <w:rFonts w:ascii="宋体"/>
      <w:sz w:val="24"/>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page number"/>
    <w:basedOn w:val="14"/>
    <w:qFormat/>
    <w:uiPriority w:val="0"/>
  </w:style>
  <w:style w:type="character" w:styleId="17">
    <w:name w:val="Hyperlink"/>
    <w:basedOn w:val="14"/>
    <w:qFormat/>
    <w:uiPriority w:val="0"/>
    <w:rPr>
      <w:color w:val="0000FF" w:themeColor="hyperlink"/>
      <w:u w:val="single"/>
      <w14:textFill>
        <w14:solidFill>
          <w14:schemeClr w14:val="hlink"/>
        </w14:solidFill>
      </w14:textFill>
    </w:rPr>
  </w:style>
  <w:style w:type="paragraph" w:customStyle="1" w:styleId="18">
    <w:name w:val="标题三"/>
    <w:basedOn w:val="4"/>
    <w:qFormat/>
    <w:uiPriority w:val="0"/>
    <w:pPr>
      <w:spacing w:before="0" w:after="0" w:line="360" w:lineRule="auto"/>
      <w:ind w:firstLine="200" w:firstLineChars="200"/>
    </w:pPr>
    <w:rPr>
      <w:rFonts w:ascii="宋体" w:hAnsi="宋体"/>
      <w:sz w:val="28"/>
      <w:szCs w:val="24"/>
    </w:rPr>
  </w:style>
  <w:style w:type="paragraph" w:styleId="19">
    <w:name w:val="List Paragraph"/>
    <w:basedOn w:val="1"/>
    <w:qFormat/>
    <w:uiPriority w:val="34"/>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0">
    <w:name w:val="样式 宋体 行距: 固定值 20 磅"/>
    <w:basedOn w:val="1"/>
    <w:qFormat/>
    <w:uiPriority w:val="0"/>
    <w:pPr>
      <w:ind w:firstLine="200" w:firstLineChars="200"/>
      <w:jc w:val="left"/>
    </w:pPr>
    <w:rPr>
      <w:rFonts w:ascii="宋体" w:hAnsi="宋体" w:cs="宋体"/>
      <w:szCs w:val="20"/>
    </w:rPr>
  </w:style>
  <w:style w:type="paragraph" w:customStyle="1" w:styleId="21">
    <w:name w:val="Char Char Char Char"/>
    <w:basedOn w:val="1"/>
    <w:qFormat/>
    <w:uiPriority w:val="0"/>
  </w:style>
  <w:style w:type="paragraph" w:customStyle="1" w:styleId="22">
    <w:name w:val="gs2"/>
    <w:basedOn w:val="1"/>
    <w:qFormat/>
    <w:uiPriority w:val="0"/>
    <w:pPr>
      <w:widowControl/>
      <w:spacing w:before="100" w:beforeAutospacing="1" w:after="100" w:afterAutospacing="1" w:line="454" w:lineRule="atLeast"/>
      <w:jc w:val="left"/>
    </w:pPr>
    <w:rPr>
      <w:rFonts w:ascii="宋体" w:hAnsi="宋体" w:cs="宋体"/>
      <w:kern w:val="0"/>
      <w:szCs w:val="21"/>
    </w:rPr>
  </w:style>
  <w:style w:type="paragraph" w:customStyle="1" w:styleId="23">
    <w:name w:val="s16"/>
    <w:basedOn w:val="1"/>
    <w:qFormat/>
    <w:uiPriority w:val="0"/>
    <w:pPr>
      <w:widowControl/>
      <w:spacing w:before="100" w:beforeAutospacing="1" w:after="100" w:afterAutospacing="1"/>
      <w:jc w:val="left"/>
    </w:pPr>
    <w:rPr>
      <w:rFonts w:ascii="宋体" w:hAnsi="宋体" w:cs="宋体"/>
      <w:kern w:val="0"/>
      <w:sz w:val="24"/>
    </w:rPr>
  </w:style>
  <w:style w:type="character" w:customStyle="1" w:styleId="24">
    <w:name w:val="font11"/>
    <w:basedOn w:val="14"/>
    <w:qFormat/>
    <w:uiPriority w:val="0"/>
    <w:rPr>
      <w:rFonts w:hint="eastAsia" w:ascii="宋体" w:hAnsi="宋体" w:eastAsia="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Unresolved Mention"/>
    <w:basedOn w:val="14"/>
    <w:semiHidden/>
    <w:unhideWhenUsed/>
    <w:uiPriority w:val="99"/>
    <w:rPr>
      <w:color w:val="605E5C"/>
      <w:shd w:val="clear" w:color="auto" w:fill="E1DFDD"/>
    </w:rPr>
  </w:style>
  <w:style w:type="paragraph" w:customStyle="1" w:styleId="27">
    <w:name w:val="表格文字"/>
    <w:basedOn w:val="1"/>
    <w:qFormat/>
    <w:uiPriority w:val="0"/>
    <w:pPr>
      <w:spacing w:before="25" w:after="25"/>
      <w:jc w:val="left"/>
    </w:pPr>
    <w:rPr>
      <w:spacing w:val="10"/>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3891</Words>
  <Characters>4321</Characters>
  <Lines>32</Lines>
  <Paragraphs>9</Paragraphs>
  <TotalTime>5</TotalTime>
  <ScaleCrop>false</ScaleCrop>
  <LinksUpToDate>false</LinksUpToDate>
  <CharactersWithSpaces>4350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2023-07-18T13:18:00Z</dcterms:created>
  <dc:creator>吴增抱</dc:creator>
  <cp:lastModifiedBy>hexiiia</cp:lastModifiedBy>
  <dcterms:modified xsi:type="dcterms:W3CDTF">2023-08-30T11:13:52Z</dcterms:modified>
  <dc:title>服装品牌创设与产品策划课程标准</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C4954B6D00194411A8A626662DD4ACFC</vt:lpwstr>
  </property>
</Properties>
</file>